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BA5" w:rsidRDefault="00740BA5">
      <w:pPr>
        <w:jc w:val="center"/>
        <w:rPr>
          <w:b/>
          <w:bCs/>
          <w:sz w:val="24"/>
        </w:rPr>
      </w:pPr>
      <w:r>
        <w:rPr>
          <w:b/>
          <w:bCs/>
          <w:sz w:val="24"/>
        </w:rPr>
        <w:t>CHAPTER 1</w:t>
      </w:r>
    </w:p>
    <w:p w:rsidR="00740BA5" w:rsidRDefault="00740BA5">
      <w:pPr>
        <w:jc w:val="center"/>
        <w:rPr>
          <w:sz w:val="24"/>
        </w:rPr>
      </w:pPr>
      <w:r>
        <w:rPr>
          <w:b/>
          <w:bCs/>
          <w:sz w:val="24"/>
        </w:rPr>
        <w:t>AN INVESTMENT PERSPECTIVE OF HUMAN RESOURCE MANAGEMENT</w:t>
      </w:r>
    </w:p>
    <w:p w:rsidR="00740BA5" w:rsidRDefault="00740BA5">
      <w:pPr>
        <w:jc w:val="both"/>
        <w:rPr>
          <w:sz w:val="24"/>
        </w:rPr>
      </w:pPr>
    </w:p>
    <w:p w:rsidR="00740BA5" w:rsidRDefault="00740BA5">
      <w:pPr>
        <w:jc w:val="both"/>
        <w:rPr>
          <w:sz w:val="24"/>
        </w:rPr>
      </w:pPr>
      <w:r>
        <w:rPr>
          <w:b/>
          <w:bCs/>
          <w:sz w:val="24"/>
        </w:rPr>
        <w:t>A. OVERVIEW</w:t>
      </w:r>
    </w:p>
    <w:p w:rsidR="00740BA5" w:rsidRDefault="00740BA5">
      <w:pPr>
        <w:ind w:left="720"/>
        <w:jc w:val="both"/>
        <w:rPr>
          <w:sz w:val="24"/>
        </w:rPr>
      </w:pPr>
      <w:r>
        <w:rPr>
          <w:sz w:val="24"/>
        </w:rPr>
        <w:t>This chapter introduces the concept of treating human resource management processes, practices and procedures from a strategic point of view.  The skills and knowledge possessed by individ</w:t>
      </w:r>
      <w:r>
        <w:rPr>
          <w:sz w:val="24"/>
        </w:rPr>
        <w:t>u</w:t>
      </w:r>
      <w:r>
        <w:rPr>
          <w:sz w:val="24"/>
        </w:rPr>
        <w:t>als can be valuable assets to any organization, and should be treated as such.  Organizations should understand how to value/measure and manage from an investment point of view all a</w:t>
      </w:r>
      <w:r>
        <w:rPr>
          <w:sz w:val="24"/>
        </w:rPr>
        <w:t>s</w:t>
      </w:r>
      <w:r>
        <w:rPr>
          <w:sz w:val="24"/>
        </w:rPr>
        <w:t>sets, including those related to their employees.  However, many factors can influence the i</w:t>
      </w:r>
      <w:r>
        <w:rPr>
          <w:sz w:val="24"/>
        </w:rPr>
        <w:t>n</w:t>
      </w:r>
      <w:r>
        <w:rPr>
          <w:sz w:val="24"/>
        </w:rPr>
        <w:t>vestment orientation of an organization.  Understanding the risks and benefits to the organization of i</w:t>
      </w:r>
      <w:r>
        <w:rPr>
          <w:sz w:val="24"/>
        </w:rPr>
        <w:t>n</w:t>
      </w:r>
      <w:r>
        <w:rPr>
          <w:sz w:val="24"/>
        </w:rPr>
        <w:t xml:space="preserve">vesting in human capital is of great importance. </w:t>
      </w:r>
    </w:p>
    <w:p w:rsidR="00740BA5" w:rsidRDefault="00740BA5">
      <w:pPr>
        <w:jc w:val="both"/>
        <w:rPr>
          <w:sz w:val="24"/>
        </w:rPr>
      </w:pPr>
    </w:p>
    <w:p w:rsidR="00740BA5" w:rsidRDefault="00740BA5">
      <w:pPr>
        <w:jc w:val="both"/>
        <w:rPr>
          <w:b/>
          <w:bCs/>
          <w:sz w:val="24"/>
        </w:rPr>
      </w:pPr>
      <w:r>
        <w:rPr>
          <w:b/>
          <w:bCs/>
          <w:sz w:val="24"/>
        </w:rPr>
        <w:t>B. LECTURE OUTLINE</w:t>
      </w:r>
    </w:p>
    <w:p w:rsidR="00355506" w:rsidRDefault="00355506">
      <w:pPr>
        <w:jc w:val="both"/>
        <w:rPr>
          <w:sz w:val="24"/>
        </w:rPr>
      </w:pPr>
    </w:p>
    <w:p w:rsidR="00740BA5" w:rsidRDefault="00740BA5">
      <w:pPr>
        <w:pStyle w:val="Level1"/>
        <w:tabs>
          <w:tab w:val="left" w:pos="-1440"/>
          <w:tab w:val="num" w:pos="1440"/>
        </w:tabs>
        <w:jc w:val="both"/>
        <w:rPr>
          <w:sz w:val="24"/>
        </w:rPr>
      </w:pPr>
      <w:r>
        <w:rPr>
          <w:sz w:val="24"/>
        </w:rPr>
        <w:t>OPENING CASE - NORDSTROM</w:t>
      </w:r>
    </w:p>
    <w:p w:rsidR="00740BA5" w:rsidRDefault="00740BA5">
      <w:pPr>
        <w:ind w:left="720"/>
        <w:jc w:val="both"/>
        <w:rPr>
          <w:sz w:val="24"/>
        </w:rPr>
      </w:pPr>
      <w:r>
        <w:rPr>
          <w:sz w:val="24"/>
        </w:rPr>
        <w:t>A strategic competitive advantage for Nordstrom includes a successful human resource (HR) a</w:t>
      </w:r>
      <w:r>
        <w:rPr>
          <w:sz w:val="24"/>
        </w:rPr>
        <w:t>p</w:t>
      </w:r>
      <w:r>
        <w:rPr>
          <w:sz w:val="24"/>
        </w:rPr>
        <w:t>proach, involving heavy investment in their sales force of associates.  Nordstrom consistently produces above-industry-average profits and has continued to be profitable when its competitors have declined or fallen flat.</w:t>
      </w:r>
    </w:p>
    <w:p w:rsidR="00740BA5" w:rsidRDefault="00740BA5">
      <w:pPr>
        <w:spacing w:line="180" w:lineRule="exact"/>
        <w:jc w:val="both"/>
        <w:rPr>
          <w:sz w:val="24"/>
        </w:rPr>
      </w:pPr>
    </w:p>
    <w:p w:rsidR="00740BA5" w:rsidRDefault="00740BA5">
      <w:pPr>
        <w:pStyle w:val="Level1"/>
        <w:tabs>
          <w:tab w:val="left" w:pos="-1440"/>
          <w:tab w:val="num" w:pos="1440"/>
        </w:tabs>
        <w:jc w:val="both"/>
        <w:rPr>
          <w:sz w:val="24"/>
        </w:rPr>
      </w:pPr>
      <w:r>
        <w:rPr>
          <w:sz w:val="24"/>
        </w:rPr>
        <w:t>INTRODUCTION</w:t>
      </w:r>
    </w:p>
    <w:p w:rsidR="00740BA5" w:rsidRDefault="00740BA5">
      <w:pPr>
        <w:pStyle w:val="Level2"/>
        <w:tabs>
          <w:tab w:val="left" w:pos="-1440"/>
          <w:tab w:val="num" w:pos="2160"/>
        </w:tabs>
        <w:jc w:val="both"/>
        <w:rPr>
          <w:sz w:val="24"/>
        </w:rPr>
      </w:pPr>
      <w:r>
        <w:rPr>
          <w:sz w:val="24"/>
        </w:rPr>
        <w:t>The human element is often the most important element of performance.  Thus, appropriate resources and investments must be committed by any organization to facilitate systems for attracting, motivating and managing human resources.  Adopting a strategic view of HR involves considering employees as “human a</w:t>
      </w:r>
      <w:r>
        <w:rPr>
          <w:sz w:val="24"/>
        </w:rPr>
        <w:t>s</w:t>
      </w:r>
      <w:r>
        <w:rPr>
          <w:sz w:val="24"/>
        </w:rPr>
        <w:t xml:space="preserve">sets,” and developing appropriate policies and procedures to manage them as valuable investments.  </w:t>
      </w:r>
    </w:p>
    <w:p w:rsidR="00740BA5" w:rsidRDefault="00740BA5">
      <w:pPr>
        <w:pStyle w:val="Level2"/>
        <w:tabs>
          <w:tab w:val="left" w:pos="-1440"/>
          <w:tab w:val="num" w:pos="2160"/>
        </w:tabs>
        <w:jc w:val="both"/>
        <w:rPr>
          <w:sz w:val="24"/>
        </w:rPr>
      </w:pPr>
      <w:r>
        <w:rPr>
          <w:sz w:val="24"/>
        </w:rPr>
        <w:t>See Exhibit 1-1: SOURCES OF EMPLOYEE VALUE</w:t>
      </w:r>
    </w:p>
    <w:p w:rsidR="00740BA5" w:rsidRDefault="00740BA5">
      <w:pPr>
        <w:pStyle w:val="Level3"/>
        <w:tabs>
          <w:tab w:val="left" w:pos="-1440"/>
          <w:tab w:val="num" w:pos="2880"/>
        </w:tabs>
        <w:jc w:val="both"/>
        <w:rPr>
          <w:sz w:val="24"/>
        </w:rPr>
      </w:pPr>
      <w:r>
        <w:rPr>
          <w:sz w:val="24"/>
        </w:rPr>
        <w:t>Technical Knowledge</w:t>
      </w:r>
    </w:p>
    <w:p w:rsidR="00740BA5" w:rsidRDefault="00740BA5">
      <w:pPr>
        <w:pStyle w:val="Level3"/>
        <w:tabs>
          <w:tab w:val="left" w:pos="-1440"/>
          <w:tab w:val="num" w:pos="2880"/>
        </w:tabs>
        <w:jc w:val="both"/>
        <w:rPr>
          <w:sz w:val="24"/>
        </w:rPr>
      </w:pPr>
      <w:r>
        <w:rPr>
          <w:sz w:val="24"/>
        </w:rPr>
        <w:t>Ability to Learn and Grow</w:t>
      </w:r>
    </w:p>
    <w:p w:rsidR="00740BA5" w:rsidRDefault="00740BA5">
      <w:pPr>
        <w:pStyle w:val="Level3"/>
        <w:tabs>
          <w:tab w:val="left" w:pos="-1440"/>
          <w:tab w:val="num" w:pos="2880"/>
        </w:tabs>
        <w:jc w:val="both"/>
        <w:rPr>
          <w:sz w:val="24"/>
        </w:rPr>
      </w:pPr>
      <w:r>
        <w:rPr>
          <w:sz w:val="24"/>
        </w:rPr>
        <w:t>Decision Making Capabilities</w:t>
      </w:r>
    </w:p>
    <w:p w:rsidR="00740BA5" w:rsidRDefault="00740BA5">
      <w:pPr>
        <w:pStyle w:val="Level3"/>
        <w:tabs>
          <w:tab w:val="left" w:pos="-1440"/>
          <w:tab w:val="num" w:pos="2880"/>
        </w:tabs>
        <w:jc w:val="both"/>
        <w:rPr>
          <w:sz w:val="24"/>
        </w:rPr>
      </w:pPr>
      <w:r>
        <w:rPr>
          <w:sz w:val="24"/>
        </w:rPr>
        <w:t>Motivation</w:t>
      </w:r>
    </w:p>
    <w:p w:rsidR="00740BA5" w:rsidRDefault="00740BA5">
      <w:pPr>
        <w:pStyle w:val="Level3"/>
        <w:tabs>
          <w:tab w:val="left" w:pos="-1440"/>
          <w:tab w:val="num" w:pos="2880"/>
        </w:tabs>
        <w:jc w:val="both"/>
        <w:rPr>
          <w:sz w:val="24"/>
        </w:rPr>
      </w:pPr>
      <w:r>
        <w:rPr>
          <w:sz w:val="24"/>
        </w:rPr>
        <w:t>Commitment</w:t>
      </w:r>
    </w:p>
    <w:p w:rsidR="00740BA5" w:rsidRDefault="00740BA5">
      <w:pPr>
        <w:pStyle w:val="Level3"/>
        <w:tabs>
          <w:tab w:val="left" w:pos="-1440"/>
          <w:tab w:val="num" w:pos="2880"/>
        </w:tabs>
        <w:jc w:val="both"/>
        <w:rPr>
          <w:sz w:val="24"/>
        </w:rPr>
      </w:pPr>
      <w:r>
        <w:rPr>
          <w:sz w:val="24"/>
        </w:rPr>
        <w:t>Teamwork</w:t>
      </w:r>
    </w:p>
    <w:p w:rsidR="00740BA5" w:rsidRDefault="00740BA5">
      <w:pPr>
        <w:spacing w:line="180" w:lineRule="exact"/>
        <w:jc w:val="both"/>
        <w:rPr>
          <w:sz w:val="24"/>
        </w:rPr>
      </w:pPr>
    </w:p>
    <w:p w:rsidR="00740BA5" w:rsidRDefault="00740BA5">
      <w:pPr>
        <w:pStyle w:val="Level1"/>
        <w:tabs>
          <w:tab w:val="left" w:pos="-1440"/>
          <w:tab w:val="num" w:pos="1440"/>
        </w:tabs>
        <w:jc w:val="both"/>
        <w:rPr>
          <w:sz w:val="24"/>
        </w:rPr>
      </w:pPr>
      <w:r>
        <w:rPr>
          <w:sz w:val="24"/>
        </w:rPr>
        <w:t>ADOPTING AN INVESTMENT PERSPECTIVE</w:t>
      </w:r>
    </w:p>
    <w:p w:rsidR="00740BA5" w:rsidRDefault="00740BA5">
      <w:pPr>
        <w:pStyle w:val="Level2"/>
        <w:tabs>
          <w:tab w:val="left" w:pos="-1440"/>
          <w:tab w:val="num" w:pos="2160"/>
        </w:tabs>
        <w:jc w:val="both"/>
        <w:rPr>
          <w:sz w:val="24"/>
        </w:rPr>
      </w:pPr>
      <w:r>
        <w:rPr>
          <w:sz w:val="24"/>
        </w:rPr>
        <w:t>Characterizing employees as human assets implies the strategic management of human resources should include considering HR from an investment perspe</w:t>
      </w:r>
      <w:r>
        <w:rPr>
          <w:sz w:val="24"/>
        </w:rPr>
        <w:t>c</w:t>
      </w:r>
      <w:r>
        <w:rPr>
          <w:sz w:val="24"/>
        </w:rPr>
        <w:t>tive.</w:t>
      </w:r>
    </w:p>
    <w:p w:rsidR="00740BA5" w:rsidRDefault="00740BA5">
      <w:pPr>
        <w:pStyle w:val="Level2"/>
        <w:tabs>
          <w:tab w:val="left" w:pos="-1440"/>
          <w:tab w:val="num" w:pos="2160"/>
        </w:tabs>
        <w:jc w:val="both"/>
        <w:rPr>
          <w:sz w:val="24"/>
        </w:rPr>
      </w:pPr>
      <w:r>
        <w:rPr>
          <w:sz w:val="24"/>
        </w:rPr>
        <w:t xml:space="preserve">Cost/Benefit basis </w:t>
      </w:r>
      <w:r w:rsidR="00355506">
        <w:rPr>
          <w:sz w:val="24"/>
        </w:rPr>
        <w:t>analysis</w:t>
      </w:r>
      <w:r>
        <w:rPr>
          <w:sz w:val="24"/>
        </w:rPr>
        <w:t xml:space="preserve"> </w:t>
      </w:r>
      <w:r w:rsidR="002B1668">
        <w:rPr>
          <w:sz w:val="24"/>
        </w:rPr>
        <w:t xml:space="preserve">may </w:t>
      </w:r>
      <w:r>
        <w:rPr>
          <w:sz w:val="24"/>
        </w:rPr>
        <w:t xml:space="preserve">be used to evaluate HR </w:t>
      </w:r>
      <w:r w:rsidR="00355506">
        <w:rPr>
          <w:sz w:val="24"/>
        </w:rPr>
        <w:t>programs, such as trai</w:t>
      </w:r>
      <w:r w:rsidR="00355506">
        <w:rPr>
          <w:sz w:val="24"/>
        </w:rPr>
        <w:t>n</w:t>
      </w:r>
      <w:r w:rsidR="00355506">
        <w:rPr>
          <w:sz w:val="24"/>
        </w:rPr>
        <w:t>ing and development.</w:t>
      </w:r>
    </w:p>
    <w:p w:rsidR="00740BA5" w:rsidRDefault="00740BA5">
      <w:pPr>
        <w:pStyle w:val="Level2"/>
        <w:tabs>
          <w:tab w:val="left" w:pos="-1440"/>
          <w:tab w:val="num" w:pos="2160"/>
        </w:tabs>
        <w:jc w:val="both"/>
        <w:rPr>
          <w:sz w:val="24"/>
        </w:rPr>
      </w:pPr>
      <w:r>
        <w:rPr>
          <w:sz w:val="24"/>
        </w:rPr>
        <w:t xml:space="preserve">Investment perspective toward </w:t>
      </w:r>
      <w:r w:rsidR="00355506">
        <w:rPr>
          <w:sz w:val="24"/>
        </w:rPr>
        <w:t>human</w:t>
      </w:r>
      <w:r>
        <w:rPr>
          <w:sz w:val="24"/>
        </w:rPr>
        <w:t xml:space="preserve"> assets facilitates their becoming a compet</w:t>
      </w:r>
      <w:r>
        <w:rPr>
          <w:sz w:val="24"/>
        </w:rPr>
        <w:t>i</w:t>
      </w:r>
      <w:r>
        <w:rPr>
          <w:sz w:val="24"/>
        </w:rPr>
        <w:t>tive advantage</w:t>
      </w:r>
      <w:r w:rsidR="00355506">
        <w:rPr>
          <w:sz w:val="24"/>
        </w:rPr>
        <w:t xml:space="preserve"> as most other resources/assets can be cloned, copied or imitated by competitors.</w:t>
      </w:r>
    </w:p>
    <w:p w:rsidR="00740BA5" w:rsidRDefault="00355506">
      <w:pPr>
        <w:pStyle w:val="Level2"/>
        <w:tabs>
          <w:tab w:val="left" w:pos="-1440"/>
          <w:tab w:val="num" w:pos="2160"/>
        </w:tabs>
        <w:jc w:val="both"/>
        <w:rPr>
          <w:sz w:val="24"/>
        </w:rPr>
      </w:pPr>
      <w:r>
        <w:rPr>
          <w:sz w:val="24"/>
        </w:rPr>
        <w:t xml:space="preserve">A strategic approach to HR, however, does not always involve a human relations approach to employee relations, as noted in the </w:t>
      </w:r>
      <w:r w:rsidR="00740BA5">
        <w:rPr>
          <w:sz w:val="24"/>
        </w:rPr>
        <w:t xml:space="preserve">Managing Employees at </w:t>
      </w:r>
      <w:r w:rsidR="00740BA5" w:rsidRPr="00355506">
        <w:rPr>
          <w:iCs/>
          <w:sz w:val="24"/>
        </w:rPr>
        <w:t>United Parcel Service</w:t>
      </w:r>
      <w:r w:rsidR="00740BA5">
        <w:rPr>
          <w:sz w:val="24"/>
        </w:rPr>
        <w:t xml:space="preserve"> example</w:t>
      </w:r>
    </w:p>
    <w:p w:rsidR="00355506" w:rsidRPr="00355506" w:rsidRDefault="00355506" w:rsidP="00355506">
      <w:pPr>
        <w:pStyle w:val="Level2"/>
        <w:tabs>
          <w:tab w:val="left" w:pos="-1440"/>
          <w:tab w:val="num" w:pos="2160"/>
        </w:tabs>
        <w:jc w:val="both"/>
        <w:rPr>
          <w:sz w:val="24"/>
        </w:rPr>
      </w:pPr>
      <w:r w:rsidRPr="00355506">
        <w:rPr>
          <w:sz w:val="24"/>
        </w:rPr>
        <w:t xml:space="preserve">Investments in employees must be undertaken in tandem with </w:t>
      </w:r>
      <w:r w:rsidR="00740BA5" w:rsidRPr="00355506">
        <w:rPr>
          <w:sz w:val="24"/>
        </w:rPr>
        <w:t>strategies to r</w:t>
      </w:r>
      <w:r w:rsidR="00740BA5" w:rsidRPr="00355506">
        <w:rPr>
          <w:sz w:val="24"/>
        </w:rPr>
        <w:t>e</w:t>
      </w:r>
      <w:r w:rsidR="00740BA5" w:rsidRPr="00355506">
        <w:rPr>
          <w:sz w:val="24"/>
        </w:rPr>
        <w:t>tain employees long enough to realize an acceptable return on investments in emplo</w:t>
      </w:r>
      <w:r w:rsidR="00740BA5" w:rsidRPr="00355506">
        <w:rPr>
          <w:sz w:val="24"/>
        </w:rPr>
        <w:t>y</w:t>
      </w:r>
      <w:r w:rsidR="00740BA5" w:rsidRPr="00355506">
        <w:rPr>
          <w:sz w:val="24"/>
        </w:rPr>
        <w:t>ee</w:t>
      </w:r>
      <w:r w:rsidRPr="00355506">
        <w:rPr>
          <w:sz w:val="24"/>
        </w:rPr>
        <w:t>s</w:t>
      </w:r>
      <w:r w:rsidR="00740BA5" w:rsidRPr="00355506">
        <w:rPr>
          <w:sz w:val="24"/>
        </w:rPr>
        <w:t>.  This requires valuation of the employee as an asset, which can be diff</w:t>
      </w:r>
      <w:r w:rsidR="00740BA5" w:rsidRPr="00355506">
        <w:rPr>
          <w:sz w:val="24"/>
        </w:rPr>
        <w:t>i</w:t>
      </w:r>
      <w:r w:rsidR="00740BA5" w:rsidRPr="00355506">
        <w:rPr>
          <w:sz w:val="24"/>
        </w:rPr>
        <w:t>cult to do.</w:t>
      </w:r>
    </w:p>
    <w:p w:rsidR="00740BA5" w:rsidRDefault="00740BA5">
      <w:pPr>
        <w:pStyle w:val="Level2"/>
        <w:tabs>
          <w:tab w:val="left" w:pos="-1440"/>
          <w:tab w:val="num" w:pos="2160"/>
        </w:tabs>
        <w:jc w:val="both"/>
        <w:rPr>
          <w:sz w:val="24"/>
        </w:rPr>
        <w:sectPr w:rsidR="00740BA5">
          <w:endnotePr>
            <w:numFmt w:val="decimal"/>
          </w:endnotePr>
          <w:pgSz w:w="12240" w:h="15840"/>
          <w:pgMar w:top="1296" w:right="1296" w:bottom="1296" w:left="1296" w:header="1296" w:footer="1296" w:gutter="0"/>
          <w:cols w:space="720"/>
          <w:noEndnote/>
        </w:sectPr>
      </w:pPr>
    </w:p>
    <w:p w:rsidR="00355506" w:rsidRDefault="00355506" w:rsidP="00355506">
      <w:pPr>
        <w:pStyle w:val="Level1"/>
        <w:numPr>
          <w:ilvl w:val="0"/>
          <w:numId w:val="0"/>
        </w:numPr>
        <w:tabs>
          <w:tab w:val="left" w:pos="-1440"/>
        </w:tabs>
        <w:jc w:val="both"/>
        <w:rPr>
          <w:sz w:val="24"/>
        </w:rPr>
      </w:pPr>
    </w:p>
    <w:p w:rsidR="00740BA5" w:rsidRDefault="00740BA5">
      <w:pPr>
        <w:pStyle w:val="Level1"/>
        <w:tabs>
          <w:tab w:val="left" w:pos="-1440"/>
          <w:tab w:val="num" w:pos="1440"/>
        </w:tabs>
        <w:jc w:val="both"/>
        <w:rPr>
          <w:sz w:val="24"/>
        </w:rPr>
      </w:pPr>
      <w:r>
        <w:rPr>
          <w:sz w:val="24"/>
        </w:rPr>
        <w:t>VALUATION OF ASSETS</w:t>
      </w:r>
    </w:p>
    <w:p w:rsidR="00740BA5" w:rsidRDefault="00740BA5">
      <w:pPr>
        <w:ind w:left="1440"/>
        <w:jc w:val="both"/>
        <w:rPr>
          <w:sz w:val="24"/>
        </w:rPr>
      </w:pPr>
      <w:r>
        <w:rPr>
          <w:sz w:val="24"/>
        </w:rPr>
        <w:t>See Exhibit 1-2: TYPES OF ORGANIZATIONAL ASSETS/CAPITAL - from easiest to mo</w:t>
      </w:r>
      <w:r w:rsidR="00355506">
        <w:rPr>
          <w:sz w:val="24"/>
        </w:rPr>
        <w:t>st</w:t>
      </w:r>
      <w:r>
        <w:rPr>
          <w:sz w:val="24"/>
        </w:rPr>
        <w:t xml:space="preserve"> difficult to measure</w:t>
      </w:r>
    </w:p>
    <w:p w:rsidR="00740BA5" w:rsidRDefault="00740BA5">
      <w:pPr>
        <w:pStyle w:val="Level3"/>
        <w:tabs>
          <w:tab w:val="left" w:pos="-1440"/>
          <w:tab w:val="num" w:pos="2880"/>
        </w:tabs>
        <w:jc w:val="both"/>
        <w:rPr>
          <w:sz w:val="24"/>
        </w:rPr>
      </w:pPr>
      <w:r>
        <w:rPr>
          <w:sz w:val="24"/>
        </w:rPr>
        <w:t>Financial</w:t>
      </w:r>
    </w:p>
    <w:p w:rsidR="00740BA5" w:rsidRDefault="00740BA5">
      <w:pPr>
        <w:pStyle w:val="Level3"/>
        <w:tabs>
          <w:tab w:val="left" w:pos="-1440"/>
          <w:tab w:val="num" w:pos="2880"/>
        </w:tabs>
        <w:jc w:val="both"/>
        <w:rPr>
          <w:sz w:val="24"/>
        </w:rPr>
      </w:pPr>
      <w:r>
        <w:rPr>
          <w:sz w:val="24"/>
        </w:rPr>
        <w:t>Physical</w:t>
      </w:r>
    </w:p>
    <w:p w:rsidR="00740BA5" w:rsidRDefault="00740BA5">
      <w:pPr>
        <w:pStyle w:val="Level3"/>
        <w:tabs>
          <w:tab w:val="left" w:pos="-1440"/>
          <w:tab w:val="num" w:pos="2880"/>
        </w:tabs>
        <w:jc w:val="both"/>
        <w:rPr>
          <w:sz w:val="24"/>
        </w:rPr>
      </w:pPr>
      <w:r>
        <w:rPr>
          <w:sz w:val="24"/>
        </w:rPr>
        <w:t>Market</w:t>
      </w:r>
    </w:p>
    <w:p w:rsidR="00740BA5" w:rsidRDefault="00740BA5">
      <w:pPr>
        <w:pStyle w:val="Level3"/>
        <w:tabs>
          <w:tab w:val="left" w:pos="-1440"/>
          <w:tab w:val="num" w:pos="2880"/>
        </w:tabs>
        <w:jc w:val="both"/>
        <w:rPr>
          <w:sz w:val="24"/>
        </w:rPr>
      </w:pPr>
      <w:r>
        <w:rPr>
          <w:sz w:val="24"/>
        </w:rPr>
        <w:t>Operational</w:t>
      </w:r>
    </w:p>
    <w:p w:rsidR="00740BA5" w:rsidRDefault="00740BA5">
      <w:pPr>
        <w:pStyle w:val="Level3"/>
        <w:tabs>
          <w:tab w:val="left" w:pos="-1440"/>
          <w:tab w:val="num" w:pos="2880"/>
        </w:tabs>
        <w:jc w:val="both"/>
        <w:rPr>
          <w:sz w:val="24"/>
        </w:rPr>
      </w:pPr>
      <w:r>
        <w:rPr>
          <w:sz w:val="24"/>
        </w:rPr>
        <w:t>Human</w:t>
      </w:r>
    </w:p>
    <w:p w:rsidR="00740BA5" w:rsidRDefault="00740BA5">
      <w:pPr>
        <w:jc w:val="both"/>
        <w:rPr>
          <w:sz w:val="24"/>
        </w:rPr>
      </w:pPr>
    </w:p>
    <w:p w:rsidR="00740BA5" w:rsidRDefault="00740BA5">
      <w:pPr>
        <w:pStyle w:val="Level1"/>
        <w:tabs>
          <w:tab w:val="left" w:pos="-1440"/>
          <w:tab w:val="num" w:pos="1440"/>
        </w:tabs>
        <w:jc w:val="both"/>
        <w:rPr>
          <w:sz w:val="24"/>
        </w:rPr>
      </w:pPr>
      <w:r>
        <w:rPr>
          <w:sz w:val="24"/>
        </w:rPr>
        <w:t>UNDERSTANDING AND MEASURING HUMAN CAPITAL</w:t>
      </w:r>
    </w:p>
    <w:p w:rsidR="00740BA5" w:rsidRDefault="00740BA5">
      <w:pPr>
        <w:pStyle w:val="Level2"/>
        <w:tabs>
          <w:tab w:val="left" w:pos="-1440"/>
          <w:tab w:val="num" w:pos="2160"/>
        </w:tabs>
        <w:jc w:val="both"/>
        <w:rPr>
          <w:sz w:val="24"/>
        </w:rPr>
      </w:pPr>
      <w:r>
        <w:rPr>
          <w:sz w:val="24"/>
        </w:rPr>
        <w:t xml:space="preserve">Employees are </w:t>
      </w:r>
      <w:r w:rsidR="00355506">
        <w:rPr>
          <w:sz w:val="24"/>
        </w:rPr>
        <w:t xml:space="preserve">both </w:t>
      </w:r>
      <w:r>
        <w:rPr>
          <w:sz w:val="24"/>
        </w:rPr>
        <w:t>a significant resource</w:t>
      </w:r>
      <w:r w:rsidR="00355506">
        <w:rPr>
          <w:sz w:val="24"/>
        </w:rPr>
        <w:t xml:space="preserve"> and significant cost for</w:t>
      </w:r>
      <w:r>
        <w:rPr>
          <w:sz w:val="24"/>
        </w:rPr>
        <w:t xml:space="preserve"> </w:t>
      </w:r>
      <w:r w:rsidR="00355506">
        <w:rPr>
          <w:sz w:val="24"/>
        </w:rPr>
        <w:t>an</w:t>
      </w:r>
      <w:r>
        <w:rPr>
          <w:sz w:val="24"/>
        </w:rPr>
        <w:t xml:space="preserve"> organiz</w:t>
      </w:r>
      <w:r>
        <w:rPr>
          <w:sz w:val="24"/>
        </w:rPr>
        <w:t>a</w:t>
      </w:r>
      <w:r>
        <w:rPr>
          <w:sz w:val="24"/>
        </w:rPr>
        <w:t xml:space="preserve">tion, thus </w:t>
      </w:r>
      <w:r w:rsidR="00355506">
        <w:rPr>
          <w:sz w:val="24"/>
        </w:rPr>
        <w:t xml:space="preserve">employee </w:t>
      </w:r>
      <w:r>
        <w:rPr>
          <w:sz w:val="24"/>
        </w:rPr>
        <w:t>contributions to the bottom line must be measured.</w:t>
      </w:r>
    </w:p>
    <w:p w:rsidR="00740BA5" w:rsidRDefault="00740BA5">
      <w:pPr>
        <w:pStyle w:val="Level2"/>
        <w:tabs>
          <w:tab w:val="left" w:pos="-1440"/>
          <w:tab w:val="num" w:pos="2160"/>
        </w:tabs>
        <w:jc w:val="both"/>
        <w:rPr>
          <w:sz w:val="24"/>
        </w:rPr>
      </w:pPr>
      <w:r>
        <w:rPr>
          <w:sz w:val="24"/>
        </w:rPr>
        <w:t>Watson Wyatt Worldwide found the primary reason for organizational profitabi</w:t>
      </w:r>
      <w:r>
        <w:rPr>
          <w:sz w:val="24"/>
        </w:rPr>
        <w:t>l</w:t>
      </w:r>
      <w:r>
        <w:rPr>
          <w:sz w:val="24"/>
        </w:rPr>
        <w:t>ity is the effective management of human capital.</w:t>
      </w:r>
    </w:p>
    <w:p w:rsidR="00740BA5" w:rsidRDefault="00740BA5">
      <w:pPr>
        <w:pStyle w:val="Level2"/>
        <w:tabs>
          <w:tab w:val="left" w:pos="-1440"/>
          <w:tab w:val="num" w:pos="2160"/>
        </w:tabs>
        <w:jc w:val="both"/>
        <w:rPr>
          <w:sz w:val="24"/>
        </w:rPr>
      </w:pPr>
      <w:r>
        <w:rPr>
          <w:sz w:val="24"/>
        </w:rPr>
        <w:t>Dyer and Reeves defined the HR “value chain,” arguing performance could be measured via four different sets of outcomes: employees, organizational, fina</w:t>
      </w:r>
      <w:r>
        <w:rPr>
          <w:sz w:val="24"/>
        </w:rPr>
        <w:t>n</w:t>
      </w:r>
      <w:r>
        <w:rPr>
          <w:sz w:val="24"/>
        </w:rPr>
        <w:t>cial and accounting</w:t>
      </w:r>
      <w:r w:rsidR="00355506">
        <w:rPr>
          <w:sz w:val="24"/>
        </w:rPr>
        <w:t>, which have a sequential cause-effect relationship on each other</w:t>
      </w:r>
      <w:r>
        <w:rPr>
          <w:sz w:val="24"/>
        </w:rPr>
        <w:t xml:space="preserve">.  </w:t>
      </w:r>
      <w:r w:rsidR="00355506">
        <w:rPr>
          <w:sz w:val="24"/>
        </w:rPr>
        <w:t>(</w:t>
      </w:r>
      <w:r>
        <w:rPr>
          <w:sz w:val="24"/>
        </w:rPr>
        <w:t>Exhibit 1-3: HR VALUE CHAIN</w:t>
      </w:r>
      <w:r w:rsidR="00355506">
        <w:rPr>
          <w:sz w:val="24"/>
        </w:rPr>
        <w:t>)</w:t>
      </w:r>
    </w:p>
    <w:p w:rsidR="00355506" w:rsidRDefault="00355506" w:rsidP="00355506">
      <w:pPr>
        <w:pStyle w:val="Level2"/>
        <w:tabs>
          <w:tab w:val="left" w:pos="-1440"/>
          <w:tab w:val="num" w:pos="2160"/>
        </w:tabs>
        <w:jc w:val="both"/>
        <w:rPr>
          <w:sz w:val="24"/>
        </w:rPr>
      </w:pPr>
      <w:r w:rsidRPr="00355506">
        <w:rPr>
          <w:sz w:val="24"/>
        </w:rPr>
        <w:t>Employees are increasingly attempting to develop and measure meaningful HR metrics to aid them in developing effective strat</w:t>
      </w:r>
      <w:r>
        <w:rPr>
          <w:sz w:val="24"/>
        </w:rPr>
        <w:t>e</w:t>
      </w:r>
      <w:r w:rsidRPr="00355506">
        <w:rPr>
          <w:sz w:val="24"/>
        </w:rPr>
        <w:t>gies for managing human cap</w:t>
      </w:r>
      <w:r w:rsidRPr="00355506">
        <w:rPr>
          <w:sz w:val="24"/>
        </w:rPr>
        <w:t>i</w:t>
      </w:r>
      <w:r w:rsidRPr="00355506">
        <w:rPr>
          <w:sz w:val="24"/>
        </w:rPr>
        <w:t xml:space="preserve">tal. </w:t>
      </w:r>
    </w:p>
    <w:p w:rsidR="00740BA5" w:rsidRPr="00355506" w:rsidRDefault="00740BA5" w:rsidP="00355506">
      <w:pPr>
        <w:pStyle w:val="Level2"/>
        <w:tabs>
          <w:tab w:val="left" w:pos="-1440"/>
          <w:tab w:val="num" w:pos="2160"/>
        </w:tabs>
        <w:jc w:val="both"/>
        <w:rPr>
          <w:sz w:val="24"/>
        </w:rPr>
      </w:pPr>
      <w:r w:rsidRPr="00355506">
        <w:rPr>
          <w:i/>
          <w:iCs/>
          <w:sz w:val="24"/>
        </w:rPr>
        <w:t xml:space="preserve">Fortune </w:t>
      </w:r>
      <w:r w:rsidRPr="00355506">
        <w:rPr>
          <w:sz w:val="24"/>
        </w:rPr>
        <w:t>500 firms often evaluate HR in limited, non-monetary ways, including dimensions of retention, turnover, corporate morale, and employee sati</w:t>
      </w:r>
      <w:r w:rsidRPr="00355506">
        <w:rPr>
          <w:sz w:val="24"/>
        </w:rPr>
        <w:t>s</w:t>
      </w:r>
      <w:r w:rsidRPr="00355506">
        <w:rPr>
          <w:sz w:val="24"/>
        </w:rPr>
        <w:t>faction</w:t>
      </w:r>
    </w:p>
    <w:p w:rsidR="00740BA5" w:rsidRDefault="00740BA5">
      <w:pPr>
        <w:pStyle w:val="Level2"/>
        <w:tabs>
          <w:tab w:val="left" w:pos="-1440"/>
          <w:tab w:val="num" w:pos="2160"/>
        </w:tabs>
        <w:jc w:val="both"/>
        <w:rPr>
          <w:sz w:val="24"/>
        </w:rPr>
      </w:pPr>
      <w:r>
        <w:rPr>
          <w:sz w:val="24"/>
        </w:rPr>
        <w:t>Accounting practices tend to favor valuation methods stressing past and current asset value, while much of the value of human</w:t>
      </w:r>
      <w:r w:rsidR="004F4DE8">
        <w:rPr>
          <w:sz w:val="24"/>
        </w:rPr>
        <w:t xml:space="preserve"> assets</w:t>
      </w:r>
      <w:r>
        <w:rPr>
          <w:sz w:val="24"/>
        </w:rPr>
        <w:t xml:space="preserve"> lies in the future.  Thus, o</w:t>
      </w:r>
      <w:r>
        <w:rPr>
          <w:sz w:val="24"/>
        </w:rPr>
        <w:t>r</w:t>
      </w:r>
      <w:r>
        <w:rPr>
          <w:sz w:val="24"/>
        </w:rPr>
        <w:t>ganizations must be future-oriented in valuing HR</w:t>
      </w:r>
      <w:r w:rsidR="004F4DE8">
        <w:rPr>
          <w:sz w:val="24"/>
        </w:rPr>
        <w:t>.</w:t>
      </w:r>
    </w:p>
    <w:p w:rsidR="00740BA5" w:rsidRDefault="00740BA5">
      <w:pPr>
        <w:pStyle w:val="Level2"/>
        <w:tabs>
          <w:tab w:val="left" w:pos="-1440"/>
          <w:tab w:val="num" w:pos="2160"/>
        </w:tabs>
        <w:jc w:val="both"/>
        <w:rPr>
          <w:sz w:val="24"/>
        </w:rPr>
      </w:pPr>
      <w:r w:rsidRPr="004F4DE8">
        <w:rPr>
          <w:iCs/>
          <w:sz w:val="24"/>
        </w:rPr>
        <w:t>Measuring Human Assets/Capital at Dow Chemical</w:t>
      </w:r>
      <w:r>
        <w:rPr>
          <w:sz w:val="24"/>
        </w:rPr>
        <w:t xml:space="preserve"> example</w:t>
      </w:r>
      <w:r w:rsidR="004F4DE8">
        <w:rPr>
          <w:sz w:val="24"/>
        </w:rPr>
        <w:t xml:space="preserve"> illustrates how Dow as developed two meaningful metrics; expected human capital return and actual human capital return</w:t>
      </w:r>
      <w:r>
        <w:rPr>
          <w:sz w:val="24"/>
        </w:rPr>
        <w:t xml:space="preserve">. </w:t>
      </w:r>
    </w:p>
    <w:p w:rsidR="00740BA5" w:rsidRDefault="00740BA5">
      <w:pPr>
        <w:pStyle w:val="Level2"/>
        <w:tabs>
          <w:tab w:val="left" w:pos="-1440"/>
          <w:tab w:val="num" w:pos="2160"/>
        </w:tabs>
        <w:jc w:val="both"/>
        <w:rPr>
          <w:sz w:val="24"/>
        </w:rPr>
      </w:pPr>
      <w:r>
        <w:rPr>
          <w:sz w:val="24"/>
        </w:rPr>
        <w:t>Six step model of valuation</w:t>
      </w:r>
      <w:r w:rsidR="004F4DE8">
        <w:rPr>
          <w:sz w:val="24"/>
        </w:rPr>
        <w:t xml:space="preserve"> of HR initiatives</w:t>
      </w:r>
    </w:p>
    <w:p w:rsidR="00740BA5" w:rsidRDefault="00740BA5">
      <w:pPr>
        <w:pStyle w:val="Level3"/>
        <w:tabs>
          <w:tab w:val="left" w:pos="-1440"/>
          <w:tab w:val="num" w:pos="2880"/>
        </w:tabs>
        <w:jc w:val="both"/>
        <w:rPr>
          <w:sz w:val="24"/>
        </w:rPr>
      </w:pPr>
      <w:r>
        <w:rPr>
          <w:sz w:val="24"/>
        </w:rPr>
        <w:t>Identify specific business problem that HR can impact</w:t>
      </w:r>
    </w:p>
    <w:p w:rsidR="00740BA5" w:rsidRDefault="00740BA5">
      <w:pPr>
        <w:pStyle w:val="Level3"/>
        <w:tabs>
          <w:tab w:val="left" w:pos="-1440"/>
          <w:tab w:val="num" w:pos="2880"/>
        </w:tabs>
        <w:jc w:val="both"/>
        <w:rPr>
          <w:sz w:val="24"/>
        </w:rPr>
      </w:pPr>
      <w:r>
        <w:rPr>
          <w:sz w:val="24"/>
        </w:rPr>
        <w:t>Calculate actual cost of the problem</w:t>
      </w:r>
    </w:p>
    <w:p w:rsidR="00740BA5" w:rsidRDefault="00740BA5">
      <w:pPr>
        <w:pStyle w:val="Level3"/>
        <w:tabs>
          <w:tab w:val="left" w:pos="-1440"/>
          <w:tab w:val="num" w:pos="2880"/>
        </w:tabs>
        <w:jc w:val="both"/>
        <w:rPr>
          <w:sz w:val="24"/>
        </w:rPr>
      </w:pPr>
      <w:r>
        <w:rPr>
          <w:sz w:val="24"/>
        </w:rPr>
        <w:t>Choose an HR solution that addresses all or part of the problem</w:t>
      </w:r>
    </w:p>
    <w:p w:rsidR="00740BA5" w:rsidRDefault="00740BA5">
      <w:pPr>
        <w:pStyle w:val="Level3"/>
        <w:tabs>
          <w:tab w:val="left" w:pos="-1440"/>
          <w:tab w:val="num" w:pos="2880"/>
        </w:tabs>
        <w:jc w:val="both"/>
        <w:rPr>
          <w:sz w:val="24"/>
        </w:rPr>
      </w:pPr>
      <w:r>
        <w:rPr>
          <w:sz w:val="24"/>
        </w:rPr>
        <w:t>Calculate the cost of the solution</w:t>
      </w:r>
    </w:p>
    <w:p w:rsidR="00740BA5" w:rsidRDefault="00740BA5">
      <w:pPr>
        <w:pStyle w:val="Level3"/>
        <w:tabs>
          <w:tab w:val="left" w:pos="-1440"/>
          <w:tab w:val="num" w:pos="2880"/>
        </w:tabs>
        <w:jc w:val="both"/>
        <w:rPr>
          <w:sz w:val="24"/>
        </w:rPr>
      </w:pPr>
      <w:r>
        <w:rPr>
          <w:sz w:val="24"/>
        </w:rPr>
        <w:t>After implementation, calculate the value of the improvement</w:t>
      </w:r>
    </w:p>
    <w:p w:rsidR="00740BA5" w:rsidRDefault="00740BA5">
      <w:pPr>
        <w:pStyle w:val="Level3"/>
        <w:tabs>
          <w:tab w:val="left" w:pos="-1440"/>
          <w:tab w:val="num" w:pos="2880"/>
        </w:tabs>
        <w:jc w:val="both"/>
        <w:rPr>
          <w:sz w:val="24"/>
        </w:rPr>
      </w:pPr>
      <w:r>
        <w:rPr>
          <w:sz w:val="24"/>
        </w:rPr>
        <w:t>Calculate the specific return on investment (ROI)</w:t>
      </w:r>
    </w:p>
    <w:p w:rsidR="00740BA5" w:rsidRDefault="00740BA5">
      <w:pPr>
        <w:pStyle w:val="Level2"/>
        <w:tabs>
          <w:tab w:val="left" w:pos="-1440"/>
          <w:tab w:val="num" w:pos="2160"/>
        </w:tabs>
        <w:jc w:val="both"/>
        <w:rPr>
          <w:sz w:val="24"/>
        </w:rPr>
      </w:pPr>
      <w:r>
        <w:rPr>
          <w:sz w:val="24"/>
        </w:rPr>
        <w:t>HR must provide senior level management with value-added human capital i</w:t>
      </w:r>
      <w:r>
        <w:rPr>
          <w:sz w:val="24"/>
        </w:rPr>
        <w:t>n</w:t>
      </w:r>
      <w:r>
        <w:rPr>
          <w:sz w:val="24"/>
        </w:rPr>
        <w:t>vestments</w:t>
      </w:r>
      <w:r w:rsidR="00837C22">
        <w:rPr>
          <w:sz w:val="24"/>
        </w:rPr>
        <w:t>.</w:t>
      </w:r>
    </w:p>
    <w:p w:rsidR="00837C22" w:rsidRDefault="00837C22">
      <w:pPr>
        <w:pStyle w:val="Level2"/>
        <w:tabs>
          <w:tab w:val="left" w:pos="-1440"/>
          <w:tab w:val="num" w:pos="2160"/>
        </w:tabs>
        <w:jc w:val="both"/>
        <w:rPr>
          <w:sz w:val="24"/>
        </w:rPr>
      </w:pPr>
      <w:r>
        <w:rPr>
          <w:sz w:val="24"/>
        </w:rPr>
        <w:t>Moneyball and the Oakland Athletics example illustrates how nonconventional staffing metrics analytical techniques resulted in championship teams despite th</w:t>
      </w:r>
      <w:r>
        <w:rPr>
          <w:sz w:val="24"/>
        </w:rPr>
        <w:t>e</w:t>
      </w:r>
      <w:r>
        <w:rPr>
          <w:sz w:val="24"/>
        </w:rPr>
        <w:t>se teams having one of the lowest payrolls  in the “industry.”</w:t>
      </w:r>
    </w:p>
    <w:p w:rsidR="00740BA5" w:rsidRDefault="00740BA5">
      <w:pPr>
        <w:jc w:val="both"/>
        <w:rPr>
          <w:sz w:val="24"/>
        </w:rPr>
      </w:pPr>
    </w:p>
    <w:p w:rsidR="004F4DE8" w:rsidRDefault="004F4DE8">
      <w:pPr>
        <w:pStyle w:val="Level1"/>
        <w:tabs>
          <w:tab w:val="left" w:pos="-1440"/>
          <w:tab w:val="num" w:pos="1440"/>
        </w:tabs>
        <w:rPr>
          <w:sz w:val="24"/>
        </w:rPr>
      </w:pPr>
      <w:r>
        <w:rPr>
          <w:sz w:val="24"/>
        </w:rPr>
        <w:t>HUMAN RESOURCE METRICS</w:t>
      </w:r>
    </w:p>
    <w:p w:rsidR="004F4DE8" w:rsidRDefault="004F4DE8" w:rsidP="004F4DE8">
      <w:pPr>
        <w:pStyle w:val="Level2"/>
        <w:tabs>
          <w:tab w:val="left" w:pos="-1440"/>
        </w:tabs>
        <w:rPr>
          <w:sz w:val="24"/>
        </w:rPr>
      </w:pPr>
      <w:r>
        <w:rPr>
          <w:sz w:val="24"/>
        </w:rPr>
        <w:t>Wall Street analysts still generally fail to acknowledge human capital in a</w:t>
      </w:r>
      <w:r>
        <w:rPr>
          <w:sz w:val="24"/>
        </w:rPr>
        <w:t>s</w:t>
      </w:r>
      <w:r>
        <w:rPr>
          <w:sz w:val="24"/>
        </w:rPr>
        <w:t>sessing the value of an organization and the effect that human resources can have on stock price</w:t>
      </w:r>
    </w:p>
    <w:p w:rsidR="004F4DE8" w:rsidRDefault="004F4DE8" w:rsidP="004F4DE8">
      <w:pPr>
        <w:pStyle w:val="Level2"/>
        <w:tabs>
          <w:tab w:val="left" w:pos="-1440"/>
        </w:tabs>
        <w:rPr>
          <w:sz w:val="24"/>
        </w:rPr>
      </w:pPr>
      <w:r>
        <w:rPr>
          <w:sz w:val="24"/>
        </w:rPr>
        <w:t>This is rooted in the fact that there are no “standard” metrics or measures of human capital, much as there are for other organizational assets.</w:t>
      </w:r>
    </w:p>
    <w:p w:rsidR="004F4DE8" w:rsidRDefault="004F4DE8" w:rsidP="004F4DE8">
      <w:pPr>
        <w:pStyle w:val="Level2"/>
        <w:tabs>
          <w:tab w:val="left" w:pos="-1440"/>
        </w:tabs>
        <w:rPr>
          <w:sz w:val="24"/>
        </w:rPr>
      </w:pPr>
      <w:r>
        <w:rPr>
          <w:sz w:val="24"/>
        </w:rPr>
        <w:t>Exhibit 1.4 lists some Common HR Metrics while Exhibit 1.5 displays the means of calculating five common metrics.  However, the appropriate metrics for any given organization will be dependant on that organization’s strategy.</w:t>
      </w:r>
    </w:p>
    <w:p w:rsidR="004F4DE8" w:rsidRDefault="004F4DE8" w:rsidP="004F4DE8">
      <w:pPr>
        <w:pStyle w:val="Level2"/>
        <w:tabs>
          <w:tab w:val="left" w:pos="-1440"/>
        </w:tabs>
        <w:rPr>
          <w:sz w:val="24"/>
        </w:rPr>
      </w:pPr>
      <w:r>
        <w:rPr>
          <w:sz w:val="24"/>
        </w:rPr>
        <w:t>Labor Supply Chain Management at Valero Energy describes how Valero has applied principles of supply chain management to its staffing and employee</w:t>
      </w:r>
      <w:r w:rsidR="002B1668">
        <w:rPr>
          <w:sz w:val="24"/>
        </w:rPr>
        <w:t xml:space="preserve"> devel</w:t>
      </w:r>
      <w:r>
        <w:rPr>
          <w:sz w:val="24"/>
        </w:rPr>
        <w:t>opment functions.</w:t>
      </w:r>
    </w:p>
    <w:p w:rsidR="004F4DE8" w:rsidRPr="004F4DE8" w:rsidRDefault="004F4DE8" w:rsidP="004F4DE8">
      <w:pPr>
        <w:pStyle w:val="Level1"/>
        <w:numPr>
          <w:ilvl w:val="0"/>
          <w:numId w:val="0"/>
        </w:numPr>
        <w:tabs>
          <w:tab w:val="left" w:pos="-1440"/>
        </w:tabs>
        <w:ind w:left="1440" w:hanging="720"/>
        <w:rPr>
          <w:sz w:val="24"/>
        </w:rPr>
      </w:pPr>
    </w:p>
    <w:p w:rsidR="00740BA5" w:rsidRDefault="00740BA5">
      <w:pPr>
        <w:pStyle w:val="Level1"/>
        <w:tabs>
          <w:tab w:val="left" w:pos="-1440"/>
          <w:tab w:val="num" w:pos="1440"/>
        </w:tabs>
        <w:rPr>
          <w:sz w:val="24"/>
        </w:rPr>
      </w:pPr>
      <w:r>
        <w:rPr>
          <w:sz w:val="24"/>
        </w:rPr>
        <w:t>FACTORS INFLUENCING “INVESTMENT ORIENTATION” OF AN ORGANIZATION</w:t>
      </w:r>
    </w:p>
    <w:p w:rsidR="00740BA5" w:rsidRDefault="00740BA5">
      <w:pPr>
        <w:ind w:left="1440"/>
        <w:jc w:val="both"/>
        <w:rPr>
          <w:sz w:val="24"/>
        </w:rPr>
      </w:pPr>
      <w:r>
        <w:rPr>
          <w:sz w:val="24"/>
        </w:rPr>
        <w:t>Exhibit 1-</w:t>
      </w:r>
      <w:r w:rsidR="004F4DE8">
        <w:rPr>
          <w:sz w:val="24"/>
        </w:rPr>
        <w:t>6 describes the major factors which influence how investment oriented an o</w:t>
      </w:r>
      <w:r w:rsidR="004F4DE8">
        <w:rPr>
          <w:sz w:val="24"/>
        </w:rPr>
        <w:t>r</w:t>
      </w:r>
      <w:r w:rsidR="004F4DE8">
        <w:rPr>
          <w:sz w:val="24"/>
        </w:rPr>
        <w:t>ganization is</w:t>
      </w:r>
      <w:r w:rsidR="001C63C9">
        <w:rPr>
          <w:sz w:val="24"/>
        </w:rPr>
        <w:t>:</w:t>
      </w:r>
    </w:p>
    <w:p w:rsidR="00740BA5" w:rsidRDefault="00740BA5">
      <w:pPr>
        <w:pStyle w:val="Level3"/>
        <w:tabs>
          <w:tab w:val="left" w:pos="-1440"/>
          <w:tab w:val="num" w:pos="2880"/>
        </w:tabs>
        <w:jc w:val="both"/>
        <w:rPr>
          <w:sz w:val="24"/>
        </w:rPr>
      </w:pPr>
      <w:r>
        <w:rPr>
          <w:sz w:val="24"/>
        </w:rPr>
        <w:t>Management values</w:t>
      </w:r>
    </w:p>
    <w:p w:rsidR="00740BA5" w:rsidRDefault="00740BA5">
      <w:pPr>
        <w:pStyle w:val="Level3"/>
        <w:tabs>
          <w:tab w:val="left" w:pos="-1440"/>
          <w:tab w:val="num" w:pos="2880"/>
        </w:tabs>
        <w:jc w:val="both"/>
        <w:rPr>
          <w:sz w:val="24"/>
        </w:rPr>
      </w:pPr>
      <w:r>
        <w:rPr>
          <w:sz w:val="24"/>
        </w:rPr>
        <w:t>Utilitarianism</w:t>
      </w:r>
    </w:p>
    <w:p w:rsidR="00740BA5" w:rsidRDefault="00740BA5">
      <w:pPr>
        <w:pStyle w:val="Level3"/>
        <w:tabs>
          <w:tab w:val="left" w:pos="-1440"/>
          <w:tab w:val="num" w:pos="2880"/>
        </w:tabs>
        <w:jc w:val="both"/>
        <w:rPr>
          <w:sz w:val="24"/>
        </w:rPr>
      </w:pPr>
      <w:r>
        <w:rPr>
          <w:sz w:val="24"/>
        </w:rPr>
        <w:t>Attitude toward risk</w:t>
      </w:r>
    </w:p>
    <w:p w:rsidR="00740BA5" w:rsidRDefault="00740BA5">
      <w:pPr>
        <w:pStyle w:val="Level3"/>
        <w:tabs>
          <w:tab w:val="left" w:pos="-1440"/>
          <w:tab w:val="num" w:pos="2880"/>
        </w:tabs>
        <w:jc w:val="both"/>
        <w:rPr>
          <w:sz w:val="24"/>
        </w:rPr>
      </w:pPr>
      <w:r>
        <w:rPr>
          <w:sz w:val="24"/>
        </w:rPr>
        <w:t>Availability of outsourcing</w:t>
      </w:r>
    </w:p>
    <w:p w:rsidR="00740BA5" w:rsidRDefault="00740BA5">
      <w:pPr>
        <w:pStyle w:val="Level3"/>
        <w:tabs>
          <w:tab w:val="left" w:pos="-1440"/>
          <w:tab w:val="num" w:pos="2880"/>
        </w:tabs>
        <w:jc w:val="both"/>
        <w:rPr>
          <w:sz w:val="24"/>
        </w:rPr>
      </w:pPr>
      <w:r>
        <w:rPr>
          <w:sz w:val="24"/>
        </w:rPr>
        <w:t>Nature of employment skills</w:t>
      </w:r>
    </w:p>
    <w:p w:rsidR="00740BA5" w:rsidRDefault="00740BA5">
      <w:pPr>
        <w:ind w:firstLine="1440"/>
        <w:jc w:val="both"/>
        <w:rPr>
          <w:sz w:val="24"/>
        </w:rPr>
      </w:pPr>
    </w:p>
    <w:p w:rsidR="00740BA5" w:rsidRDefault="00740BA5">
      <w:pPr>
        <w:ind w:firstLine="1440"/>
        <w:jc w:val="both"/>
        <w:rPr>
          <w:sz w:val="24"/>
        </w:rPr>
        <w:sectPr w:rsidR="00740BA5">
          <w:endnotePr>
            <w:numFmt w:val="decimal"/>
          </w:endnotePr>
          <w:type w:val="continuous"/>
          <w:pgSz w:w="12240" w:h="15840"/>
          <w:pgMar w:top="1296" w:right="1296" w:bottom="1296" w:left="1296" w:header="1296" w:footer="1296" w:gutter="0"/>
          <w:cols w:space="720"/>
          <w:noEndnote/>
        </w:sectPr>
      </w:pPr>
    </w:p>
    <w:p w:rsidR="00740BA5" w:rsidRDefault="00740BA5">
      <w:pPr>
        <w:pStyle w:val="Level1"/>
        <w:tabs>
          <w:tab w:val="left" w:pos="-1440"/>
          <w:tab w:val="num" w:pos="1440"/>
        </w:tabs>
        <w:jc w:val="both"/>
        <w:rPr>
          <w:sz w:val="24"/>
        </w:rPr>
      </w:pPr>
      <w:r>
        <w:rPr>
          <w:sz w:val="24"/>
        </w:rPr>
        <w:t>CONCLUSION</w:t>
      </w:r>
    </w:p>
    <w:p w:rsidR="00740BA5" w:rsidRDefault="00740BA5">
      <w:pPr>
        <w:pStyle w:val="Level2"/>
        <w:tabs>
          <w:tab w:val="left" w:pos="-1440"/>
          <w:tab w:val="num" w:pos="2160"/>
        </w:tabs>
        <w:jc w:val="both"/>
        <w:rPr>
          <w:sz w:val="24"/>
        </w:rPr>
      </w:pPr>
      <w:r>
        <w:rPr>
          <w:sz w:val="24"/>
        </w:rPr>
        <w:t xml:space="preserve">Effective strategies to manage human assets utilize HR practices and policies are in sync with the organization’s overall strategy and encourage the organization to invest in its best opportunities.  </w:t>
      </w:r>
    </w:p>
    <w:p w:rsidR="00740BA5" w:rsidRDefault="00740BA5">
      <w:pPr>
        <w:pStyle w:val="Level2"/>
        <w:tabs>
          <w:tab w:val="left" w:pos="-1440"/>
          <w:tab w:val="num" w:pos="2160"/>
        </w:tabs>
        <w:jc w:val="both"/>
        <w:rPr>
          <w:sz w:val="24"/>
        </w:rPr>
      </w:pPr>
      <w:r>
        <w:rPr>
          <w:sz w:val="24"/>
        </w:rPr>
        <w:t>Organizations should retain employees at least to the point of achieving an ad</w:t>
      </w:r>
      <w:r>
        <w:rPr>
          <w:sz w:val="24"/>
        </w:rPr>
        <w:t>e</w:t>
      </w:r>
      <w:r>
        <w:rPr>
          <w:sz w:val="24"/>
        </w:rPr>
        <w:t xml:space="preserve">quate return on investment.  </w:t>
      </w:r>
    </w:p>
    <w:p w:rsidR="00740BA5" w:rsidRDefault="00740BA5">
      <w:pPr>
        <w:pStyle w:val="Level2"/>
        <w:tabs>
          <w:tab w:val="left" w:pos="-1440"/>
          <w:tab w:val="num" w:pos="2160"/>
        </w:tabs>
        <w:jc w:val="both"/>
        <w:rPr>
          <w:sz w:val="24"/>
        </w:rPr>
      </w:pPr>
      <w:r>
        <w:rPr>
          <w:sz w:val="24"/>
        </w:rPr>
        <w:t>Organizations often do not follow an investment perspective of HR because it i</w:t>
      </w:r>
      <w:r>
        <w:rPr>
          <w:sz w:val="24"/>
        </w:rPr>
        <w:t>n</w:t>
      </w:r>
      <w:r>
        <w:rPr>
          <w:sz w:val="24"/>
        </w:rPr>
        <w:t>volves making a longer-term commitment to employees, and all human assets and their contribution to the bottom line must be assessed, which can be diff</w:t>
      </w:r>
      <w:r>
        <w:rPr>
          <w:sz w:val="24"/>
        </w:rPr>
        <w:t>i</w:t>
      </w:r>
      <w:r>
        <w:rPr>
          <w:sz w:val="24"/>
        </w:rPr>
        <w:t>cult.</w:t>
      </w:r>
    </w:p>
    <w:p w:rsidR="00740BA5" w:rsidRDefault="00740BA5">
      <w:pPr>
        <w:pStyle w:val="Level2"/>
        <w:tabs>
          <w:tab w:val="left" w:pos="-1440"/>
          <w:tab w:val="num" w:pos="2160"/>
        </w:tabs>
        <w:jc w:val="both"/>
        <w:rPr>
          <w:sz w:val="24"/>
        </w:rPr>
      </w:pPr>
      <w:r>
        <w:rPr>
          <w:sz w:val="24"/>
        </w:rPr>
        <w:t>Once an organization develops a competitive advantage through its employees, the positive outcome is likely to be enduring, and difficult to duplicate by co</w:t>
      </w:r>
      <w:r>
        <w:rPr>
          <w:sz w:val="24"/>
        </w:rPr>
        <w:t>m</w:t>
      </w:r>
      <w:r>
        <w:rPr>
          <w:sz w:val="24"/>
        </w:rPr>
        <w:t>petitors.</w:t>
      </w:r>
    </w:p>
    <w:p w:rsidR="00740BA5" w:rsidRDefault="00740BA5">
      <w:pPr>
        <w:pStyle w:val="Level2"/>
        <w:tabs>
          <w:tab w:val="left" w:pos="-1440"/>
          <w:tab w:val="num" w:pos="2160"/>
        </w:tabs>
        <w:jc w:val="both"/>
        <w:rPr>
          <w:sz w:val="24"/>
        </w:rPr>
      </w:pPr>
      <w:r>
        <w:rPr>
          <w:sz w:val="24"/>
        </w:rPr>
        <w:t>Although investment in human assets can be risky and the return long to deve</w:t>
      </w:r>
      <w:r>
        <w:rPr>
          <w:sz w:val="24"/>
        </w:rPr>
        <w:t>l</w:t>
      </w:r>
      <w:r>
        <w:rPr>
          <w:sz w:val="24"/>
        </w:rPr>
        <w:t>op, investment in people continues to be the main source of competitive advantage for organizations.</w:t>
      </w:r>
    </w:p>
    <w:p w:rsidR="00740BA5" w:rsidRDefault="00740BA5">
      <w:pPr>
        <w:jc w:val="both"/>
        <w:rPr>
          <w:sz w:val="24"/>
        </w:rPr>
      </w:pPr>
    </w:p>
    <w:p w:rsidR="002A4BB1" w:rsidRDefault="002A4BB1">
      <w:pPr>
        <w:jc w:val="both"/>
        <w:rPr>
          <w:sz w:val="24"/>
        </w:rPr>
      </w:pPr>
    </w:p>
    <w:p w:rsidR="00742572" w:rsidRDefault="00742572" w:rsidP="0081591B">
      <w:pPr>
        <w:jc w:val="center"/>
        <w:rPr>
          <w:sz w:val="24"/>
        </w:rPr>
      </w:pPr>
    </w:p>
    <w:p w:rsidR="00742572" w:rsidRDefault="003D2EFC" w:rsidP="0081591B">
      <w:pPr>
        <w:jc w:val="center"/>
        <w:rPr>
          <w:sz w:val="24"/>
        </w:rPr>
      </w:pPr>
      <w:r>
        <w:rPr>
          <w:noProof/>
          <w:sz w:val="24"/>
        </w:rPr>
        <w:drawing>
          <wp:inline distT="0" distB="0" distL="0" distR="0">
            <wp:extent cx="6124575" cy="5486400"/>
            <wp:effectExtent l="0" t="0" r="0" b="0"/>
            <wp:docPr id="1" name="图片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4575" cy="5486400"/>
                    </a:xfrm>
                    <a:prstGeom prst="rect">
                      <a:avLst/>
                    </a:prstGeom>
                    <a:noFill/>
                    <a:ln>
                      <a:noFill/>
                    </a:ln>
                  </pic:spPr>
                </pic:pic>
              </a:graphicData>
            </a:graphic>
          </wp:inline>
        </w:drawing>
      </w:r>
    </w:p>
    <w:p w:rsidR="00742572" w:rsidRDefault="00742572" w:rsidP="0081591B">
      <w:pPr>
        <w:jc w:val="center"/>
        <w:rPr>
          <w:sz w:val="24"/>
        </w:rPr>
      </w:pPr>
    </w:p>
    <w:p w:rsidR="00742572" w:rsidRDefault="003D2EFC" w:rsidP="0081591B">
      <w:pPr>
        <w:jc w:val="center"/>
        <w:rPr>
          <w:sz w:val="24"/>
        </w:rPr>
      </w:pPr>
      <w:r>
        <w:rPr>
          <w:noProof/>
          <w:sz w:val="24"/>
        </w:rPr>
        <w:drawing>
          <wp:inline distT="0" distB="0" distL="0" distR="0">
            <wp:extent cx="6124575" cy="6896100"/>
            <wp:effectExtent l="0" t="0" r="0" b="0"/>
            <wp:docPr id="2" name="图片 2"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4575" cy="6896100"/>
                    </a:xfrm>
                    <a:prstGeom prst="rect">
                      <a:avLst/>
                    </a:prstGeom>
                    <a:noFill/>
                    <a:ln>
                      <a:noFill/>
                    </a:ln>
                  </pic:spPr>
                </pic:pic>
              </a:graphicData>
            </a:graphic>
          </wp:inline>
        </w:drawing>
      </w:r>
    </w:p>
    <w:p w:rsidR="00742572" w:rsidRDefault="00742572" w:rsidP="0081591B">
      <w:pPr>
        <w:jc w:val="center"/>
        <w:rPr>
          <w:sz w:val="24"/>
        </w:rPr>
      </w:pPr>
    </w:p>
    <w:p w:rsidR="00742572" w:rsidRDefault="003D2EFC" w:rsidP="0081591B">
      <w:pPr>
        <w:jc w:val="center"/>
        <w:rPr>
          <w:sz w:val="24"/>
        </w:rPr>
      </w:pPr>
      <w:r>
        <w:rPr>
          <w:noProof/>
          <w:sz w:val="24"/>
        </w:rPr>
        <w:drawing>
          <wp:inline distT="0" distB="0" distL="0" distR="0">
            <wp:extent cx="6124575" cy="4219575"/>
            <wp:effectExtent l="0" t="0" r="0" b="0"/>
            <wp:docPr id="3" name="图片 3"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4575" cy="4219575"/>
                    </a:xfrm>
                    <a:prstGeom prst="rect">
                      <a:avLst/>
                    </a:prstGeom>
                    <a:noFill/>
                    <a:ln>
                      <a:noFill/>
                    </a:ln>
                  </pic:spPr>
                </pic:pic>
              </a:graphicData>
            </a:graphic>
          </wp:inline>
        </w:drawing>
      </w:r>
    </w:p>
    <w:p w:rsidR="00742572" w:rsidRDefault="00742572" w:rsidP="0081591B">
      <w:pPr>
        <w:jc w:val="center"/>
        <w:rPr>
          <w:sz w:val="24"/>
        </w:rPr>
      </w:pPr>
    </w:p>
    <w:p w:rsidR="00742572" w:rsidRDefault="003D2EFC" w:rsidP="0081591B">
      <w:pPr>
        <w:jc w:val="center"/>
        <w:rPr>
          <w:sz w:val="24"/>
        </w:rPr>
      </w:pPr>
      <w:r>
        <w:rPr>
          <w:noProof/>
          <w:sz w:val="24"/>
        </w:rPr>
        <w:drawing>
          <wp:inline distT="0" distB="0" distL="0" distR="0">
            <wp:extent cx="6124575" cy="5848350"/>
            <wp:effectExtent l="0" t="0" r="0" b="0"/>
            <wp:docPr id="4" name="图片 4"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4575" cy="5848350"/>
                    </a:xfrm>
                    <a:prstGeom prst="rect">
                      <a:avLst/>
                    </a:prstGeom>
                    <a:noFill/>
                    <a:ln>
                      <a:noFill/>
                    </a:ln>
                  </pic:spPr>
                </pic:pic>
              </a:graphicData>
            </a:graphic>
          </wp:inline>
        </w:drawing>
      </w:r>
    </w:p>
    <w:p w:rsidR="00742572" w:rsidRDefault="00742572" w:rsidP="0081591B">
      <w:pPr>
        <w:jc w:val="center"/>
        <w:rPr>
          <w:sz w:val="24"/>
        </w:rPr>
      </w:pPr>
    </w:p>
    <w:p w:rsidR="00742572" w:rsidRDefault="003D2EFC" w:rsidP="0081591B">
      <w:pPr>
        <w:jc w:val="center"/>
        <w:rPr>
          <w:sz w:val="24"/>
        </w:rPr>
      </w:pPr>
      <w:r>
        <w:rPr>
          <w:noProof/>
          <w:sz w:val="24"/>
        </w:rPr>
        <w:drawing>
          <wp:inline distT="0" distB="0" distL="0" distR="0">
            <wp:extent cx="6124575" cy="4086225"/>
            <wp:effectExtent l="0" t="0" r="0" b="0"/>
            <wp:docPr id="5" name="图片 5"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4575" cy="4086225"/>
                    </a:xfrm>
                    <a:prstGeom prst="rect">
                      <a:avLst/>
                    </a:prstGeom>
                    <a:noFill/>
                    <a:ln>
                      <a:noFill/>
                    </a:ln>
                  </pic:spPr>
                </pic:pic>
              </a:graphicData>
            </a:graphic>
          </wp:inline>
        </w:drawing>
      </w:r>
    </w:p>
    <w:p w:rsidR="00742572" w:rsidRDefault="00742572" w:rsidP="0081591B">
      <w:pPr>
        <w:jc w:val="center"/>
        <w:rPr>
          <w:sz w:val="24"/>
        </w:rPr>
      </w:pPr>
    </w:p>
    <w:p w:rsidR="00742572" w:rsidRDefault="003D2EFC" w:rsidP="0081591B">
      <w:pPr>
        <w:jc w:val="center"/>
        <w:rPr>
          <w:sz w:val="24"/>
        </w:rPr>
      </w:pPr>
      <w:r>
        <w:rPr>
          <w:noProof/>
          <w:sz w:val="24"/>
        </w:rPr>
        <w:drawing>
          <wp:inline distT="0" distB="0" distL="0" distR="0">
            <wp:extent cx="6124575" cy="3409950"/>
            <wp:effectExtent l="0" t="0" r="0" b="0"/>
            <wp:docPr id="6" name="图片 6"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4575" cy="3409950"/>
                    </a:xfrm>
                    <a:prstGeom prst="rect">
                      <a:avLst/>
                    </a:prstGeom>
                    <a:noFill/>
                    <a:ln>
                      <a:noFill/>
                    </a:ln>
                  </pic:spPr>
                </pic:pic>
              </a:graphicData>
            </a:graphic>
          </wp:inline>
        </w:drawing>
      </w:r>
    </w:p>
    <w:p w:rsidR="00742572" w:rsidRDefault="00742572" w:rsidP="0081591B">
      <w:pPr>
        <w:jc w:val="center"/>
        <w:rPr>
          <w:sz w:val="24"/>
        </w:rPr>
      </w:pPr>
    </w:p>
    <w:p w:rsidR="00740BA5" w:rsidRDefault="00740BA5" w:rsidP="0081591B">
      <w:pPr>
        <w:jc w:val="center"/>
        <w:rPr>
          <w:sz w:val="24"/>
        </w:rPr>
      </w:pPr>
      <w:bookmarkStart w:id="0" w:name="_GoBack"/>
      <w:bookmarkEnd w:id="0"/>
      <w:r>
        <w:rPr>
          <w:sz w:val="24"/>
        </w:rPr>
        <w:br w:type="page"/>
      </w:r>
      <w:r>
        <w:rPr>
          <w:sz w:val="28"/>
          <w:szCs w:val="28"/>
        </w:rPr>
        <w:t>READINGS</w:t>
      </w:r>
    </w:p>
    <w:p w:rsidR="00740BA5" w:rsidRDefault="00740BA5">
      <w:pPr>
        <w:jc w:val="both"/>
        <w:rPr>
          <w:sz w:val="24"/>
        </w:rPr>
      </w:pPr>
    </w:p>
    <w:p w:rsidR="00740BA5" w:rsidRDefault="00740BA5">
      <w:pPr>
        <w:jc w:val="center"/>
        <w:rPr>
          <w:b/>
          <w:bCs/>
          <w:i/>
          <w:iCs/>
          <w:sz w:val="28"/>
          <w:szCs w:val="28"/>
          <w:u w:val="single"/>
        </w:rPr>
      </w:pPr>
      <w:r>
        <w:rPr>
          <w:b/>
          <w:bCs/>
          <w:i/>
          <w:iCs/>
          <w:sz w:val="28"/>
          <w:szCs w:val="28"/>
          <w:u w:val="single"/>
        </w:rPr>
        <w:t xml:space="preserve">Reading 1.1 - The </w:t>
      </w:r>
      <w:r w:rsidR="00837C22">
        <w:rPr>
          <w:b/>
          <w:bCs/>
          <w:i/>
          <w:iCs/>
          <w:sz w:val="28"/>
          <w:szCs w:val="28"/>
          <w:u w:val="single"/>
        </w:rPr>
        <w:t xml:space="preserve">India Way; Lessons for the U.S. </w:t>
      </w:r>
    </w:p>
    <w:p w:rsidR="00837C22" w:rsidRDefault="00837C22">
      <w:pPr>
        <w:jc w:val="center"/>
        <w:rPr>
          <w:sz w:val="24"/>
        </w:rPr>
      </w:pPr>
    </w:p>
    <w:p w:rsidR="00791579" w:rsidRPr="00671481" w:rsidRDefault="00791579" w:rsidP="00AC50FF">
      <w:pPr>
        <w:widowControl/>
        <w:jc w:val="both"/>
        <w:rPr>
          <w:sz w:val="24"/>
        </w:rPr>
      </w:pPr>
      <w:r w:rsidRPr="00671481">
        <w:rPr>
          <w:sz w:val="24"/>
        </w:rPr>
        <w:t>The “India Way” is characterized by and distinct from the U.S. business model in four fundamental ways.  First, Indian companies see their most important goal as serving a social mission, not maximizing shar</w:t>
      </w:r>
      <w:r w:rsidRPr="00671481">
        <w:rPr>
          <w:sz w:val="24"/>
        </w:rPr>
        <w:t>e</w:t>
      </w:r>
      <w:r w:rsidRPr="00671481">
        <w:rPr>
          <w:sz w:val="24"/>
        </w:rPr>
        <w:t>holder value, as is the case in the United States. An advantage of this approach for corporate perfo</w:t>
      </w:r>
      <w:r w:rsidRPr="00671481">
        <w:rPr>
          <w:sz w:val="24"/>
        </w:rPr>
        <w:t>r</w:t>
      </w:r>
      <w:r w:rsidRPr="00671481">
        <w:rPr>
          <w:sz w:val="24"/>
        </w:rPr>
        <w:t>mance is that it greatly enhances the ability to motivate and engage e</w:t>
      </w:r>
      <w:r w:rsidRPr="00671481">
        <w:rPr>
          <w:sz w:val="24"/>
        </w:rPr>
        <w:t>m</w:t>
      </w:r>
      <w:r w:rsidRPr="00671481">
        <w:rPr>
          <w:sz w:val="24"/>
        </w:rPr>
        <w:t>ployees.</w:t>
      </w:r>
    </w:p>
    <w:p w:rsidR="00791579" w:rsidRPr="00671481" w:rsidRDefault="00791579" w:rsidP="00AC50FF">
      <w:pPr>
        <w:widowControl/>
        <w:jc w:val="both"/>
        <w:rPr>
          <w:sz w:val="24"/>
        </w:rPr>
      </w:pPr>
    </w:p>
    <w:p w:rsidR="00791579" w:rsidRPr="00671481" w:rsidRDefault="00791579" w:rsidP="00AC50FF">
      <w:pPr>
        <w:widowControl/>
        <w:jc w:val="both"/>
        <w:rPr>
          <w:sz w:val="24"/>
        </w:rPr>
      </w:pPr>
      <w:r w:rsidRPr="00671481">
        <w:rPr>
          <w:sz w:val="24"/>
        </w:rPr>
        <w:t>Second, Indian companies take the management of human capital seriously. They invest in the capabil</w:t>
      </w:r>
      <w:r w:rsidRPr="00671481">
        <w:rPr>
          <w:sz w:val="24"/>
        </w:rPr>
        <w:t>i</w:t>
      </w:r>
      <w:r w:rsidRPr="00671481">
        <w:rPr>
          <w:sz w:val="24"/>
        </w:rPr>
        <w:t>ties of their employees, promote internally rather than relying on outside hiring, and engage employees with empowerment and similar arrangements.  Indian companies measure and manage almost every a</w:t>
      </w:r>
      <w:r w:rsidRPr="00671481">
        <w:rPr>
          <w:sz w:val="24"/>
        </w:rPr>
        <w:t>s</w:t>
      </w:r>
      <w:r w:rsidRPr="00671481">
        <w:rPr>
          <w:sz w:val="24"/>
        </w:rPr>
        <w:t>pect of human resource practices and effectiveness with extreme care.</w:t>
      </w:r>
    </w:p>
    <w:p w:rsidR="00791579" w:rsidRPr="00671481" w:rsidRDefault="00791579" w:rsidP="00AC50FF">
      <w:pPr>
        <w:widowControl/>
        <w:jc w:val="both"/>
        <w:rPr>
          <w:sz w:val="24"/>
        </w:rPr>
      </w:pPr>
    </w:p>
    <w:p w:rsidR="00791579" w:rsidRPr="00671481" w:rsidRDefault="00791579" w:rsidP="00AC50FF">
      <w:pPr>
        <w:widowControl/>
        <w:jc w:val="both"/>
        <w:rPr>
          <w:sz w:val="24"/>
        </w:rPr>
      </w:pPr>
      <w:r w:rsidRPr="00671481">
        <w:rPr>
          <w:sz w:val="24"/>
        </w:rPr>
        <w:t>Third, the persistence of engaged employees contributes to a uniquely Indian approach to problem sol</w:t>
      </w:r>
      <w:r w:rsidRPr="00671481">
        <w:rPr>
          <w:sz w:val="24"/>
        </w:rPr>
        <w:t>v</w:t>
      </w:r>
      <w:r w:rsidRPr="00671481">
        <w:rPr>
          <w:sz w:val="24"/>
        </w:rPr>
        <w:t xml:space="preserve">ing that the authors describe with the Hindi term </w:t>
      </w:r>
      <w:r w:rsidRPr="00671481">
        <w:rPr>
          <w:i/>
          <w:iCs/>
          <w:sz w:val="24"/>
        </w:rPr>
        <w:t xml:space="preserve">jugaad, </w:t>
      </w:r>
      <w:r w:rsidRPr="00671481">
        <w:rPr>
          <w:sz w:val="24"/>
        </w:rPr>
        <w:t>banging away at hard problems with a persi</w:t>
      </w:r>
      <w:r w:rsidRPr="00671481">
        <w:rPr>
          <w:sz w:val="24"/>
        </w:rPr>
        <w:t>s</w:t>
      </w:r>
      <w:r w:rsidRPr="00671481">
        <w:rPr>
          <w:sz w:val="24"/>
        </w:rPr>
        <w:t>tent tr</w:t>
      </w:r>
      <w:r w:rsidRPr="00671481">
        <w:rPr>
          <w:sz w:val="24"/>
        </w:rPr>
        <w:t>i</w:t>
      </w:r>
      <w:r w:rsidRPr="00671481">
        <w:rPr>
          <w:sz w:val="24"/>
        </w:rPr>
        <w:t>al-and-error approach that is deeply rooted in a culture of scarcity and constraints.</w:t>
      </w:r>
    </w:p>
    <w:p w:rsidR="00791579" w:rsidRPr="00671481" w:rsidRDefault="00791579" w:rsidP="00AC50FF">
      <w:pPr>
        <w:widowControl/>
        <w:jc w:val="both"/>
        <w:rPr>
          <w:sz w:val="24"/>
        </w:rPr>
      </w:pPr>
    </w:p>
    <w:p w:rsidR="00791579" w:rsidRPr="00671481" w:rsidRDefault="00791579" w:rsidP="00AC50FF">
      <w:pPr>
        <w:widowControl/>
        <w:jc w:val="both"/>
        <w:rPr>
          <w:sz w:val="24"/>
        </w:rPr>
      </w:pPr>
      <w:r w:rsidRPr="00671481">
        <w:rPr>
          <w:sz w:val="24"/>
        </w:rPr>
        <w:t>Fourth, these practices come together to create a unique approach to business strategy, one that is inte</w:t>
      </w:r>
      <w:r w:rsidRPr="00671481">
        <w:rPr>
          <w:sz w:val="24"/>
        </w:rPr>
        <w:t>r</w:t>
      </w:r>
      <w:r w:rsidRPr="00671481">
        <w:rPr>
          <w:sz w:val="24"/>
        </w:rPr>
        <w:t>nal and rests on innovations in the companies’ value chains. They are much less interested in acquiring competencies through mergers and acquisitions, joint ventures or other externally orien</w:t>
      </w:r>
      <w:r w:rsidRPr="00671481">
        <w:rPr>
          <w:sz w:val="24"/>
        </w:rPr>
        <w:t>t</w:t>
      </w:r>
      <w:r w:rsidRPr="00671481">
        <w:rPr>
          <w:sz w:val="24"/>
        </w:rPr>
        <w:t>ed approaches as compared to U.S. firms.  And they are much more likely to stick with traditional customers and search for better ways to meet their long-term needs, as opposed to relying on market research to find new o</w:t>
      </w:r>
      <w:r w:rsidRPr="00671481">
        <w:rPr>
          <w:sz w:val="24"/>
        </w:rPr>
        <w:t>p</w:t>
      </w:r>
      <w:r w:rsidRPr="00671481">
        <w:rPr>
          <w:sz w:val="24"/>
        </w:rPr>
        <w:t xml:space="preserve">portunities. </w:t>
      </w:r>
    </w:p>
    <w:p w:rsidR="00791579" w:rsidRPr="00671481" w:rsidRDefault="00791579" w:rsidP="00AC50FF">
      <w:pPr>
        <w:widowControl/>
        <w:jc w:val="both"/>
        <w:rPr>
          <w:sz w:val="24"/>
        </w:rPr>
      </w:pPr>
    </w:p>
    <w:p w:rsidR="00672768" w:rsidRDefault="00791579" w:rsidP="00AC50FF">
      <w:pPr>
        <w:widowControl/>
        <w:jc w:val="both"/>
        <w:rPr>
          <w:rFonts w:ascii="Goudy" w:hAnsi="Goudy" w:cs="Goudy"/>
          <w:sz w:val="24"/>
        </w:rPr>
      </w:pPr>
      <w:r w:rsidRPr="00671481">
        <w:rPr>
          <w:sz w:val="24"/>
        </w:rPr>
        <w:t>The India Way is unique, but the set of practices that comprise it are not necessarily dependent o</w:t>
      </w:r>
      <w:r w:rsidRPr="00671481">
        <w:rPr>
          <w:sz w:val="24"/>
        </w:rPr>
        <w:t>n</w:t>
      </w:r>
      <w:r w:rsidRPr="00671481">
        <w:rPr>
          <w:sz w:val="24"/>
        </w:rPr>
        <w:t xml:space="preserve"> the Indian context.   The India Way can serve as a model for other countries in part because it a</w:t>
      </w:r>
      <w:r w:rsidRPr="00671481">
        <w:rPr>
          <w:sz w:val="24"/>
        </w:rPr>
        <w:t>d</w:t>
      </w:r>
      <w:r w:rsidRPr="00671481">
        <w:rPr>
          <w:sz w:val="24"/>
        </w:rPr>
        <w:t>dresses the intense pressures for greater social responsibility but most importantly because it is succeeding in the competitive environment with a competitive advantage that appears to be sustai</w:t>
      </w:r>
      <w:r w:rsidRPr="00671481">
        <w:rPr>
          <w:sz w:val="24"/>
        </w:rPr>
        <w:t>n</w:t>
      </w:r>
      <w:r w:rsidRPr="00671481">
        <w:rPr>
          <w:sz w:val="24"/>
        </w:rPr>
        <w:t>able in the long run</w:t>
      </w:r>
      <w:r>
        <w:rPr>
          <w:rFonts w:ascii="Goudy" w:hAnsi="Goudy" w:cs="Goudy"/>
          <w:sz w:val="24"/>
        </w:rPr>
        <w:t>.</w:t>
      </w:r>
    </w:p>
    <w:p w:rsidR="00740BA5" w:rsidRDefault="00672768" w:rsidP="00672768">
      <w:pPr>
        <w:widowControl/>
        <w:rPr>
          <w:b/>
          <w:bCs/>
          <w:i/>
          <w:iCs/>
          <w:sz w:val="28"/>
          <w:szCs w:val="28"/>
          <w:u w:val="single"/>
        </w:rPr>
      </w:pPr>
      <w:r>
        <w:rPr>
          <w:rFonts w:ascii="Goudy" w:hAnsi="Goudy" w:cs="Goudy"/>
          <w:sz w:val="24"/>
        </w:rPr>
        <w:br w:type="page"/>
      </w:r>
      <w:r w:rsidR="00740BA5">
        <w:rPr>
          <w:b/>
          <w:bCs/>
          <w:i/>
          <w:iCs/>
          <w:sz w:val="28"/>
          <w:szCs w:val="28"/>
          <w:u w:val="single"/>
        </w:rPr>
        <w:t xml:space="preserve">Reading 1.2 </w:t>
      </w:r>
      <w:r w:rsidR="00837C22">
        <w:rPr>
          <w:b/>
          <w:bCs/>
          <w:i/>
          <w:iCs/>
          <w:sz w:val="28"/>
          <w:szCs w:val="28"/>
          <w:u w:val="single"/>
        </w:rPr>
        <w:t>–</w:t>
      </w:r>
      <w:r w:rsidR="00740BA5">
        <w:rPr>
          <w:b/>
          <w:bCs/>
          <w:i/>
          <w:iCs/>
          <w:sz w:val="28"/>
          <w:szCs w:val="28"/>
          <w:u w:val="single"/>
        </w:rPr>
        <w:t xml:space="preserve"> S</w:t>
      </w:r>
      <w:r w:rsidR="00837C22">
        <w:rPr>
          <w:b/>
          <w:bCs/>
          <w:i/>
          <w:iCs/>
          <w:sz w:val="28"/>
          <w:szCs w:val="28"/>
          <w:u w:val="single"/>
        </w:rPr>
        <w:t xml:space="preserve">trategic Human Resource Management as Ethical Stewardship </w:t>
      </w:r>
    </w:p>
    <w:p w:rsidR="00740BA5" w:rsidRDefault="00740BA5">
      <w:pPr>
        <w:jc w:val="center"/>
        <w:rPr>
          <w:sz w:val="24"/>
        </w:rPr>
      </w:pPr>
    </w:p>
    <w:p w:rsidR="00671481" w:rsidRPr="00671481" w:rsidRDefault="00671481" w:rsidP="00AC50FF">
      <w:pPr>
        <w:jc w:val="both"/>
        <w:rPr>
          <w:color w:val="000000"/>
          <w:sz w:val="24"/>
        </w:rPr>
      </w:pPr>
      <w:r w:rsidRPr="00671481">
        <w:rPr>
          <w:color w:val="000000"/>
          <w:sz w:val="24"/>
        </w:rPr>
        <w:t>Ethical stewardship has been defined as ‘‘the</w:t>
      </w:r>
      <w:r>
        <w:rPr>
          <w:color w:val="000000"/>
          <w:sz w:val="24"/>
        </w:rPr>
        <w:t xml:space="preserve"> </w:t>
      </w:r>
      <w:r w:rsidRPr="00671481">
        <w:rPr>
          <w:color w:val="000000"/>
          <w:sz w:val="24"/>
        </w:rPr>
        <w:t>honoring of duties owed to employees, stakeholders,</w:t>
      </w:r>
    </w:p>
    <w:p w:rsidR="00740BA5" w:rsidRPr="00671481" w:rsidRDefault="00671481" w:rsidP="00AC50FF">
      <w:pPr>
        <w:widowControl/>
        <w:jc w:val="both"/>
        <w:rPr>
          <w:color w:val="000000"/>
          <w:sz w:val="24"/>
        </w:rPr>
      </w:pPr>
      <w:r w:rsidRPr="00671481">
        <w:rPr>
          <w:color w:val="000000"/>
          <w:sz w:val="24"/>
        </w:rPr>
        <w:t>and society in the pursuit of long-term wealth creation</w:t>
      </w:r>
      <w:r>
        <w:rPr>
          <w:color w:val="000000"/>
          <w:sz w:val="24"/>
        </w:rPr>
        <w:t xml:space="preserve">” and </w:t>
      </w:r>
      <w:r w:rsidRPr="00671481">
        <w:rPr>
          <w:color w:val="000000"/>
          <w:sz w:val="24"/>
        </w:rPr>
        <w:t>is a theory of organizational gover</w:t>
      </w:r>
      <w:r w:rsidRPr="00671481">
        <w:rPr>
          <w:color w:val="000000"/>
          <w:sz w:val="24"/>
        </w:rPr>
        <w:t>n</w:t>
      </w:r>
      <w:r w:rsidRPr="00671481">
        <w:rPr>
          <w:color w:val="000000"/>
          <w:sz w:val="24"/>
        </w:rPr>
        <w:t>ance in</w:t>
      </w:r>
      <w:r>
        <w:rPr>
          <w:color w:val="000000"/>
          <w:sz w:val="24"/>
        </w:rPr>
        <w:t xml:space="preserve"> </w:t>
      </w:r>
      <w:r w:rsidRPr="00671481">
        <w:rPr>
          <w:color w:val="000000"/>
          <w:sz w:val="24"/>
        </w:rPr>
        <w:t>which leaders seek the best interests of stakeholders</w:t>
      </w:r>
      <w:r>
        <w:rPr>
          <w:color w:val="000000"/>
          <w:sz w:val="24"/>
        </w:rPr>
        <w:t xml:space="preserve"> </w:t>
      </w:r>
      <w:r w:rsidRPr="00671481">
        <w:rPr>
          <w:color w:val="000000"/>
          <w:sz w:val="24"/>
        </w:rPr>
        <w:t>by creating high trust cultures that ho</w:t>
      </w:r>
      <w:r w:rsidRPr="00671481">
        <w:rPr>
          <w:color w:val="000000"/>
          <w:sz w:val="24"/>
        </w:rPr>
        <w:t>n</w:t>
      </w:r>
      <w:r w:rsidRPr="00671481">
        <w:rPr>
          <w:color w:val="000000"/>
          <w:sz w:val="24"/>
        </w:rPr>
        <w:t>or a broad</w:t>
      </w:r>
      <w:r>
        <w:rPr>
          <w:color w:val="000000"/>
          <w:sz w:val="24"/>
        </w:rPr>
        <w:t xml:space="preserve"> </w:t>
      </w:r>
      <w:r w:rsidRPr="00671481">
        <w:rPr>
          <w:color w:val="000000"/>
          <w:sz w:val="24"/>
        </w:rPr>
        <w:t>range of duties owed by organizations to followers</w:t>
      </w:r>
      <w:r>
        <w:rPr>
          <w:color w:val="000000"/>
          <w:sz w:val="24"/>
        </w:rPr>
        <w:t xml:space="preserve">.  This stewardship role has been described as </w:t>
      </w:r>
      <w:r w:rsidRPr="00671481">
        <w:rPr>
          <w:color w:val="000000"/>
          <w:sz w:val="24"/>
        </w:rPr>
        <w:t>value</w:t>
      </w:r>
      <w:r>
        <w:rPr>
          <w:color w:val="000000"/>
          <w:sz w:val="24"/>
        </w:rPr>
        <w:t>s-</w:t>
      </w:r>
      <w:r w:rsidRPr="00671481">
        <w:rPr>
          <w:color w:val="000000"/>
          <w:sz w:val="24"/>
        </w:rPr>
        <w:t>based,</w:t>
      </w:r>
      <w:r>
        <w:rPr>
          <w:color w:val="000000"/>
          <w:sz w:val="24"/>
        </w:rPr>
        <w:t xml:space="preserve"> </w:t>
      </w:r>
      <w:r w:rsidRPr="00671481">
        <w:rPr>
          <w:color w:val="000000"/>
          <w:sz w:val="24"/>
        </w:rPr>
        <w:t>principle-centered and committed to the</w:t>
      </w:r>
      <w:r>
        <w:rPr>
          <w:color w:val="000000"/>
          <w:sz w:val="24"/>
        </w:rPr>
        <w:t xml:space="preserve"> </w:t>
      </w:r>
      <w:r w:rsidRPr="00671481">
        <w:rPr>
          <w:color w:val="000000"/>
          <w:sz w:val="24"/>
        </w:rPr>
        <w:t>welfare of all stakeholders. In pursuit of the best</w:t>
      </w:r>
      <w:r>
        <w:rPr>
          <w:color w:val="000000"/>
          <w:sz w:val="24"/>
        </w:rPr>
        <w:t xml:space="preserve"> </w:t>
      </w:r>
      <w:r w:rsidRPr="00671481">
        <w:rPr>
          <w:color w:val="000000"/>
          <w:sz w:val="24"/>
        </w:rPr>
        <w:t>inte</w:t>
      </w:r>
      <w:r w:rsidRPr="00671481">
        <w:rPr>
          <w:color w:val="000000"/>
          <w:sz w:val="24"/>
        </w:rPr>
        <w:t>r</w:t>
      </w:r>
      <w:r w:rsidRPr="00671481">
        <w:rPr>
          <w:color w:val="000000"/>
          <w:sz w:val="24"/>
        </w:rPr>
        <w:t xml:space="preserve">ests of each stakeholder, </w:t>
      </w:r>
      <w:r>
        <w:rPr>
          <w:color w:val="000000"/>
          <w:sz w:val="24"/>
        </w:rPr>
        <w:t xml:space="preserve">leaders have a duty to </w:t>
      </w:r>
      <w:r w:rsidRPr="00671481">
        <w:rPr>
          <w:color w:val="000000"/>
          <w:sz w:val="24"/>
        </w:rPr>
        <w:t>optimize outcomes,</w:t>
      </w:r>
      <w:r>
        <w:rPr>
          <w:color w:val="000000"/>
          <w:sz w:val="24"/>
        </w:rPr>
        <w:t xml:space="preserve"> </w:t>
      </w:r>
      <w:r w:rsidRPr="00671481">
        <w:rPr>
          <w:color w:val="000000"/>
          <w:sz w:val="24"/>
        </w:rPr>
        <w:t>rather than settling for a compromise p</w:t>
      </w:r>
      <w:r w:rsidRPr="00671481">
        <w:rPr>
          <w:color w:val="000000"/>
          <w:sz w:val="24"/>
        </w:rPr>
        <w:t>o</w:t>
      </w:r>
      <w:r w:rsidRPr="00671481">
        <w:rPr>
          <w:color w:val="000000"/>
          <w:sz w:val="24"/>
        </w:rPr>
        <w:t>sition that</w:t>
      </w:r>
      <w:r>
        <w:rPr>
          <w:color w:val="000000"/>
          <w:sz w:val="24"/>
        </w:rPr>
        <w:t xml:space="preserve"> </w:t>
      </w:r>
      <w:r w:rsidRPr="00671481">
        <w:rPr>
          <w:color w:val="000000"/>
          <w:sz w:val="24"/>
        </w:rPr>
        <w:t>overlooks opportunities.</w:t>
      </w:r>
    </w:p>
    <w:p w:rsidR="00671481" w:rsidRPr="00671481" w:rsidRDefault="00671481" w:rsidP="00AC50FF">
      <w:pPr>
        <w:jc w:val="both"/>
        <w:rPr>
          <w:color w:val="000000"/>
          <w:sz w:val="24"/>
        </w:rPr>
      </w:pPr>
    </w:p>
    <w:p w:rsidR="00671481" w:rsidRPr="00671481" w:rsidRDefault="00426838" w:rsidP="00AC50FF">
      <w:pPr>
        <w:widowControl/>
        <w:jc w:val="both"/>
        <w:rPr>
          <w:color w:val="000000"/>
          <w:sz w:val="24"/>
        </w:rPr>
      </w:pPr>
      <w:r>
        <w:rPr>
          <w:color w:val="000000"/>
          <w:sz w:val="24"/>
        </w:rPr>
        <w:t xml:space="preserve">In order for the human resources professional </w:t>
      </w:r>
      <w:r w:rsidR="00671481" w:rsidRPr="00671481">
        <w:rPr>
          <w:color w:val="000000"/>
          <w:sz w:val="24"/>
        </w:rPr>
        <w:t>to function as an ethical steward in</w:t>
      </w:r>
      <w:r>
        <w:rPr>
          <w:color w:val="000000"/>
          <w:sz w:val="24"/>
        </w:rPr>
        <w:t xml:space="preserve"> </w:t>
      </w:r>
      <w:r w:rsidR="00671481" w:rsidRPr="00671481">
        <w:rPr>
          <w:color w:val="000000"/>
          <w:sz w:val="24"/>
        </w:rPr>
        <w:t>the modern organiz</w:t>
      </w:r>
      <w:r w:rsidR="00671481" w:rsidRPr="00671481">
        <w:rPr>
          <w:color w:val="000000"/>
          <w:sz w:val="24"/>
        </w:rPr>
        <w:t>a</w:t>
      </w:r>
      <w:r w:rsidR="00671481" w:rsidRPr="00671481">
        <w:rPr>
          <w:color w:val="000000"/>
          <w:sz w:val="24"/>
        </w:rPr>
        <w:t xml:space="preserve">tion, she/he must </w:t>
      </w:r>
      <w:r>
        <w:rPr>
          <w:color w:val="000000"/>
          <w:sz w:val="24"/>
        </w:rPr>
        <w:t>display</w:t>
      </w:r>
      <w:r w:rsidR="00671481" w:rsidRPr="00671481">
        <w:rPr>
          <w:color w:val="000000"/>
          <w:sz w:val="24"/>
        </w:rPr>
        <w:t xml:space="preserve"> </w:t>
      </w:r>
      <w:r>
        <w:rPr>
          <w:color w:val="000000"/>
          <w:sz w:val="24"/>
        </w:rPr>
        <w:t xml:space="preserve">1) </w:t>
      </w:r>
      <w:r w:rsidR="00671481" w:rsidRPr="00671481">
        <w:rPr>
          <w:color w:val="000000"/>
          <w:sz w:val="24"/>
        </w:rPr>
        <w:t>a</w:t>
      </w:r>
      <w:r>
        <w:rPr>
          <w:color w:val="000000"/>
          <w:sz w:val="24"/>
        </w:rPr>
        <w:t xml:space="preserve"> </w:t>
      </w:r>
      <w:r w:rsidR="00671481" w:rsidRPr="00671481">
        <w:rPr>
          <w:color w:val="000000"/>
          <w:sz w:val="24"/>
        </w:rPr>
        <w:t>profound knowledge of the operations</w:t>
      </w:r>
      <w:r>
        <w:rPr>
          <w:color w:val="000000"/>
          <w:sz w:val="24"/>
        </w:rPr>
        <w:t xml:space="preserve"> </w:t>
      </w:r>
      <w:r w:rsidR="00671481" w:rsidRPr="00671481">
        <w:rPr>
          <w:color w:val="000000"/>
          <w:sz w:val="24"/>
        </w:rPr>
        <w:t>of the firm</w:t>
      </w:r>
      <w:r>
        <w:rPr>
          <w:color w:val="000000"/>
          <w:sz w:val="24"/>
        </w:rPr>
        <w:t>; 2)</w:t>
      </w:r>
      <w:r w:rsidR="00671481" w:rsidRPr="00671481">
        <w:rPr>
          <w:color w:val="000000"/>
          <w:sz w:val="24"/>
        </w:rPr>
        <w:t xml:space="preserve"> an understanding about how to</w:t>
      </w:r>
      <w:r>
        <w:rPr>
          <w:color w:val="000000"/>
          <w:sz w:val="24"/>
        </w:rPr>
        <w:t xml:space="preserve"> </w:t>
      </w:r>
      <w:r w:rsidR="00671481" w:rsidRPr="00671481">
        <w:rPr>
          <w:color w:val="000000"/>
          <w:sz w:val="24"/>
        </w:rPr>
        <w:t>implement systems by which organizations can</w:t>
      </w:r>
      <w:r>
        <w:rPr>
          <w:color w:val="000000"/>
          <w:sz w:val="24"/>
        </w:rPr>
        <w:t xml:space="preserve"> </w:t>
      </w:r>
      <w:r w:rsidR="00671481" w:rsidRPr="00671481">
        <w:rPr>
          <w:color w:val="000000"/>
          <w:sz w:val="24"/>
        </w:rPr>
        <w:t>maximize human performance</w:t>
      </w:r>
      <w:r>
        <w:rPr>
          <w:color w:val="000000"/>
          <w:sz w:val="24"/>
        </w:rPr>
        <w:t xml:space="preserve">; 3) </w:t>
      </w:r>
      <w:r w:rsidR="00671481" w:rsidRPr="00671481">
        <w:rPr>
          <w:color w:val="000000"/>
          <w:sz w:val="24"/>
        </w:rPr>
        <w:t>an unde</w:t>
      </w:r>
      <w:r w:rsidR="00671481" w:rsidRPr="00671481">
        <w:rPr>
          <w:color w:val="000000"/>
          <w:sz w:val="24"/>
        </w:rPr>
        <w:t>r</w:t>
      </w:r>
      <w:r w:rsidR="00671481" w:rsidRPr="00671481">
        <w:rPr>
          <w:color w:val="000000"/>
          <w:sz w:val="24"/>
        </w:rPr>
        <w:t>standing of the empirical</w:t>
      </w:r>
      <w:r>
        <w:rPr>
          <w:color w:val="000000"/>
          <w:sz w:val="24"/>
        </w:rPr>
        <w:t xml:space="preserve"> </w:t>
      </w:r>
      <w:r w:rsidR="00671481" w:rsidRPr="00671481">
        <w:rPr>
          <w:color w:val="000000"/>
          <w:sz w:val="24"/>
        </w:rPr>
        <w:t>value and</w:t>
      </w:r>
      <w:r>
        <w:rPr>
          <w:color w:val="000000"/>
          <w:sz w:val="24"/>
        </w:rPr>
        <w:t xml:space="preserve"> </w:t>
      </w:r>
      <w:r w:rsidR="00671481" w:rsidRPr="00671481">
        <w:rPr>
          <w:color w:val="000000"/>
          <w:sz w:val="24"/>
        </w:rPr>
        <w:t>cost/benefit contribution of high performance systems</w:t>
      </w:r>
      <w:r>
        <w:rPr>
          <w:color w:val="000000"/>
          <w:sz w:val="24"/>
        </w:rPr>
        <w:t xml:space="preserve">; </w:t>
      </w:r>
      <w:r w:rsidR="00671481" w:rsidRPr="00671481">
        <w:rPr>
          <w:color w:val="000000"/>
          <w:sz w:val="24"/>
        </w:rPr>
        <w:t xml:space="preserve">and </w:t>
      </w:r>
      <w:r>
        <w:rPr>
          <w:color w:val="000000"/>
          <w:sz w:val="24"/>
        </w:rPr>
        <w:t xml:space="preserve">4) </w:t>
      </w:r>
      <w:r w:rsidR="00671481" w:rsidRPr="00671481">
        <w:rPr>
          <w:color w:val="000000"/>
          <w:sz w:val="24"/>
        </w:rPr>
        <w:t>the ability to communicate</w:t>
      </w:r>
      <w:r>
        <w:rPr>
          <w:color w:val="000000"/>
          <w:sz w:val="24"/>
        </w:rPr>
        <w:t xml:space="preserve"> </w:t>
      </w:r>
      <w:r w:rsidR="00671481" w:rsidRPr="00671481">
        <w:rPr>
          <w:color w:val="000000"/>
          <w:sz w:val="24"/>
        </w:rPr>
        <w:t>effectively to top management and Boards of</w:t>
      </w:r>
      <w:r>
        <w:rPr>
          <w:color w:val="000000"/>
          <w:sz w:val="24"/>
        </w:rPr>
        <w:t xml:space="preserve"> </w:t>
      </w:r>
      <w:r w:rsidR="00671481" w:rsidRPr="00671481">
        <w:rPr>
          <w:color w:val="000000"/>
          <w:sz w:val="24"/>
        </w:rPr>
        <w:t>Directors in a convincing manner so that those policy</w:t>
      </w:r>
      <w:r>
        <w:rPr>
          <w:color w:val="000000"/>
          <w:sz w:val="24"/>
        </w:rPr>
        <w:t xml:space="preserve"> </w:t>
      </w:r>
      <w:r w:rsidR="00671481" w:rsidRPr="00671481">
        <w:rPr>
          <w:color w:val="000000"/>
          <w:sz w:val="24"/>
        </w:rPr>
        <w:t>makers will adopt policies and systems essential for</w:t>
      </w:r>
      <w:r>
        <w:rPr>
          <w:color w:val="000000"/>
          <w:sz w:val="24"/>
        </w:rPr>
        <w:t xml:space="preserve"> </w:t>
      </w:r>
      <w:r w:rsidR="00671481" w:rsidRPr="00671481">
        <w:rPr>
          <w:color w:val="000000"/>
          <w:sz w:val="24"/>
        </w:rPr>
        <w:t>creating int</w:t>
      </w:r>
      <w:r w:rsidR="00671481" w:rsidRPr="00671481">
        <w:rPr>
          <w:color w:val="000000"/>
          <w:sz w:val="24"/>
        </w:rPr>
        <w:t>e</w:t>
      </w:r>
      <w:r w:rsidR="00671481" w:rsidRPr="00671481">
        <w:rPr>
          <w:color w:val="000000"/>
          <w:sz w:val="24"/>
        </w:rPr>
        <w:t>grated and effective HRM systems that</w:t>
      </w:r>
      <w:r>
        <w:rPr>
          <w:color w:val="000000"/>
          <w:sz w:val="24"/>
        </w:rPr>
        <w:t xml:space="preserve"> </w:t>
      </w:r>
      <w:r w:rsidR="00671481" w:rsidRPr="00671481">
        <w:rPr>
          <w:color w:val="000000"/>
          <w:sz w:val="24"/>
        </w:rPr>
        <w:t>support organizational goals.</w:t>
      </w:r>
    </w:p>
    <w:p w:rsidR="00671481" w:rsidRPr="00671481" w:rsidRDefault="00671481" w:rsidP="00AC50FF">
      <w:pPr>
        <w:jc w:val="both"/>
        <w:rPr>
          <w:color w:val="000000"/>
          <w:sz w:val="24"/>
        </w:rPr>
      </w:pPr>
    </w:p>
    <w:p w:rsidR="00671481" w:rsidRPr="00671481" w:rsidRDefault="00426838" w:rsidP="00AC50FF">
      <w:pPr>
        <w:widowControl/>
        <w:jc w:val="both"/>
        <w:rPr>
          <w:color w:val="000000"/>
          <w:sz w:val="24"/>
        </w:rPr>
      </w:pPr>
      <w:r>
        <w:rPr>
          <w:color w:val="000000"/>
          <w:sz w:val="24"/>
        </w:rPr>
        <w:t>Human resource professionals</w:t>
      </w:r>
      <w:r w:rsidR="00671481" w:rsidRPr="00671481">
        <w:rPr>
          <w:color w:val="000000"/>
          <w:sz w:val="24"/>
        </w:rPr>
        <w:t xml:space="preserve"> honor the obligations of ethical</w:t>
      </w:r>
      <w:r>
        <w:rPr>
          <w:color w:val="000000"/>
          <w:sz w:val="24"/>
        </w:rPr>
        <w:t xml:space="preserve"> </w:t>
      </w:r>
      <w:r w:rsidR="00671481" w:rsidRPr="00671481">
        <w:rPr>
          <w:color w:val="000000"/>
          <w:sz w:val="24"/>
        </w:rPr>
        <w:t>stewards when they develop</w:t>
      </w:r>
      <w:r>
        <w:rPr>
          <w:color w:val="000000"/>
          <w:sz w:val="24"/>
        </w:rPr>
        <w:t xml:space="preserve"> k</w:t>
      </w:r>
      <w:r w:rsidR="00671481" w:rsidRPr="00671481">
        <w:rPr>
          <w:color w:val="000000"/>
          <w:sz w:val="24"/>
        </w:rPr>
        <w:t>nowledge</w:t>
      </w:r>
      <w:r>
        <w:rPr>
          <w:color w:val="000000"/>
          <w:sz w:val="24"/>
        </w:rPr>
        <w:t xml:space="preserve"> </w:t>
      </w:r>
      <w:r w:rsidR="00671481" w:rsidRPr="00671481">
        <w:rPr>
          <w:color w:val="000000"/>
          <w:sz w:val="24"/>
        </w:rPr>
        <w:t>of guiding</w:t>
      </w:r>
      <w:r>
        <w:rPr>
          <w:color w:val="000000"/>
          <w:sz w:val="24"/>
        </w:rPr>
        <w:t xml:space="preserve"> </w:t>
      </w:r>
      <w:r w:rsidR="00671481" w:rsidRPr="00671481">
        <w:rPr>
          <w:color w:val="000000"/>
          <w:sz w:val="24"/>
        </w:rPr>
        <w:t>principles that characterize great organizations, and when they help organizations to</w:t>
      </w:r>
      <w:r>
        <w:rPr>
          <w:color w:val="000000"/>
          <w:sz w:val="24"/>
        </w:rPr>
        <w:t xml:space="preserve"> </w:t>
      </w:r>
      <w:r w:rsidR="00671481" w:rsidRPr="00671481">
        <w:rPr>
          <w:color w:val="000000"/>
          <w:sz w:val="24"/>
        </w:rPr>
        <w:t>create aligned organizational cultures that match</w:t>
      </w:r>
      <w:r>
        <w:rPr>
          <w:color w:val="000000"/>
          <w:sz w:val="24"/>
        </w:rPr>
        <w:t xml:space="preserve"> </w:t>
      </w:r>
      <w:r w:rsidR="00671481" w:rsidRPr="00671481">
        <w:rPr>
          <w:color w:val="000000"/>
          <w:sz w:val="24"/>
        </w:rPr>
        <w:t>actual behaviors with espoused va</w:t>
      </w:r>
      <w:r w:rsidR="00671481" w:rsidRPr="00671481">
        <w:rPr>
          <w:color w:val="000000"/>
          <w:sz w:val="24"/>
        </w:rPr>
        <w:t>l</w:t>
      </w:r>
      <w:r w:rsidR="00671481" w:rsidRPr="00671481">
        <w:rPr>
          <w:color w:val="000000"/>
          <w:sz w:val="24"/>
        </w:rPr>
        <w:t>ues.</w:t>
      </w:r>
      <w:r>
        <w:rPr>
          <w:color w:val="000000"/>
          <w:sz w:val="24"/>
        </w:rPr>
        <w:t xml:space="preserve">  </w:t>
      </w:r>
      <w:r w:rsidR="00671481" w:rsidRPr="00671481">
        <w:rPr>
          <w:color w:val="000000"/>
          <w:sz w:val="24"/>
        </w:rPr>
        <w:t xml:space="preserve">This </w:t>
      </w:r>
      <w:r>
        <w:rPr>
          <w:color w:val="000000"/>
          <w:sz w:val="24"/>
        </w:rPr>
        <w:t xml:space="preserve">ability </w:t>
      </w:r>
      <w:r w:rsidR="00671481" w:rsidRPr="00671481">
        <w:rPr>
          <w:color w:val="000000"/>
          <w:sz w:val="24"/>
        </w:rPr>
        <w:t>is a key element in establishing</w:t>
      </w:r>
      <w:r>
        <w:rPr>
          <w:color w:val="000000"/>
          <w:sz w:val="24"/>
        </w:rPr>
        <w:t xml:space="preserve"> </w:t>
      </w:r>
      <w:r w:rsidR="00671481" w:rsidRPr="00671481">
        <w:rPr>
          <w:color w:val="000000"/>
          <w:sz w:val="24"/>
        </w:rPr>
        <w:t>and implementing human resource systems</w:t>
      </w:r>
      <w:r>
        <w:rPr>
          <w:color w:val="000000"/>
          <w:sz w:val="24"/>
        </w:rPr>
        <w:t xml:space="preserve"> </w:t>
      </w:r>
      <w:r w:rsidR="00671481" w:rsidRPr="00671481">
        <w:rPr>
          <w:color w:val="000000"/>
          <w:sz w:val="24"/>
        </w:rPr>
        <w:t>that earn e</w:t>
      </w:r>
      <w:r w:rsidR="00671481" w:rsidRPr="00671481">
        <w:rPr>
          <w:color w:val="000000"/>
          <w:sz w:val="24"/>
        </w:rPr>
        <w:t>m</w:t>
      </w:r>
      <w:r w:rsidR="00671481" w:rsidRPr="00671481">
        <w:rPr>
          <w:color w:val="000000"/>
          <w:sz w:val="24"/>
        </w:rPr>
        <w:t>ployee commitment and trust</w:t>
      </w:r>
      <w:r>
        <w:rPr>
          <w:color w:val="000000"/>
          <w:sz w:val="24"/>
        </w:rPr>
        <w:t>.</w:t>
      </w:r>
    </w:p>
    <w:p w:rsidR="00671481" w:rsidRDefault="00671481" w:rsidP="00AC50FF">
      <w:pPr>
        <w:jc w:val="both"/>
        <w:rPr>
          <w:color w:val="000000"/>
          <w:sz w:val="24"/>
        </w:rPr>
      </w:pPr>
    </w:p>
    <w:p w:rsidR="00671481" w:rsidRPr="00671481" w:rsidRDefault="00426838" w:rsidP="00AC50FF">
      <w:pPr>
        <w:jc w:val="both"/>
        <w:rPr>
          <w:sz w:val="24"/>
        </w:rPr>
      </w:pPr>
      <w:r>
        <w:rPr>
          <w:color w:val="000000"/>
          <w:sz w:val="24"/>
        </w:rPr>
        <w:t xml:space="preserve">As ethical stewards, human resource professionals need to </w:t>
      </w:r>
      <w:r w:rsidR="00671481" w:rsidRPr="00671481">
        <w:rPr>
          <w:sz w:val="24"/>
        </w:rPr>
        <w:t>demonstrate</w:t>
      </w:r>
      <w:r>
        <w:rPr>
          <w:sz w:val="24"/>
        </w:rPr>
        <w:t xml:space="preserve"> </w:t>
      </w:r>
      <w:r w:rsidR="00671481" w:rsidRPr="00671481">
        <w:rPr>
          <w:sz w:val="24"/>
        </w:rPr>
        <w:t>their fierce commitment to the success of the</w:t>
      </w:r>
      <w:r>
        <w:rPr>
          <w:sz w:val="24"/>
        </w:rPr>
        <w:t xml:space="preserve"> </w:t>
      </w:r>
      <w:r w:rsidR="00671481" w:rsidRPr="00671481">
        <w:rPr>
          <w:sz w:val="24"/>
        </w:rPr>
        <w:t>organization while creating systems that recognize</w:t>
      </w:r>
      <w:r>
        <w:rPr>
          <w:sz w:val="24"/>
        </w:rPr>
        <w:t xml:space="preserve"> </w:t>
      </w:r>
      <w:r w:rsidR="00671481" w:rsidRPr="00671481">
        <w:rPr>
          <w:sz w:val="24"/>
        </w:rPr>
        <w:t>employee contributions and give credit to employees</w:t>
      </w:r>
      <w:r>
        <w:rPr>
          <w:sz w:val="24"/>
        </w:rPr>
        <w:t xml:space="preserve"> </w:t>
      </w:r>
      <w:r w:rsidR="00671481" w:rsidRPr="00671481">
        <w:rPr>
          <w:sz w:val="24"/>
        </w:rPr>
        <w:t xml:space="preserve">for achieving an organization’s success. </w:t>
      </w:r>
      <w:r>
        <w:rPr>
          <w:sz w:val="24"/>
        </w:rPr>
        <w:t xml:space="preserve"> This requires </w:t>
      </w:r>
      <w:r w:rsidR="00671481" w:rsidRPr="00671481">
        <w:rPr>
          <w:sz w:val="24"/>
        </w:rPr>
        <w:t>leadership insight that willingly shares</w:t>
      </w:r>
      <w:r>
        <w:rPr>
          <w:sz w:val="24"/>
        </w:rPr>
        <w:t xml:space="preserve"> </w:t>
      </w:r>
      <w:r w:rsidR="00671481" w:rsidRPr="00671481">
        <w:rPr>
          <w:sz w:val="24"/>
        </w:rPr>
        <w:t>both power and the credit for accomplishments while</w:t>
      </w:r>
      <w:r>
        <w:rPr>
          <w:sz w:val="24"/>
        </w:rPr>
        <w:t xml:space="preserve"> </w:t>
      </w:r>
      <w:r w:rsidR="00671481" w:rsidRPr="00671481">
        <w:rPr>
          <w:sz w:val="24"/>
        </w:rPr>
        <w:t>accepting personal responsibility for organ</w:t>
      </w:r>
      <w:r w:rsidR="00671481" w:rsidRPr="00671481">
        <w:rPr>
          <w:sz w:val="24"/>
        </w:rPr>
        <w:t>i</w:t>
      </w:r>
      <w:r w:rsidR="00671481" w:rsidRPr="00671481">
        <w:rPr>
          <w:sz w:val="24"/>
        </w:rPr>
        <w:t>zational</w:t>
      </w:r>
      <w:r>
        <w:rPr>
          <w:sz w:val="24"/>
        </w:rPr>
        <w:t xml:space="preserve"> </w:t>
      </w:r>
      <w:r w:rsidR="00671481" w:rsidRPr="00671481">
        <w:rPr>
          <w:sz w:val="24"/>
        </w:rPr>
        <w:t>failures.</w:t>
      </w:r>
    </w:p>
    <w:p w:rsidR="00671481" w:rsidRPr="00671481" w:rsidRDefault="00671481" w:rsidP="00AC50FF">
      <w:pPr>
        <w:jc w:val="both"/>
        <w:rPr>
          <w:sz w:val="24"/>
        </w:rPr>
      </w:pPr>
    </w:p>
    <w:p w:rsidR="00671481" w:rsidRPr="00671481" w:rsidRDefault="00671481" w:rsidP="00AC50FF">
      <w:pPr>
        <w:widowControl/>
        <w:jc w:val="both"/>
        <w:rPr>
          <w:color w:val="000000"/>
          <w:sz w:val="24"/>
        </w:rPr>
      </w:pPr>
      <w:r w:rsidRPr="00671481">
        <w:rPr>
          <w:color w:val="000000"/>
          <w:sz w:val="24"/>
        </w:rPr>
        <w:t>Human resource professionals act as ethical</w:t>
      </w:r>
      <w:r w:rsidR="00426838">
        <w:rPr>
          <w:color w:val="000000"/>
          <w:sz w:val="24"/>
        </w:rPr>
        <w:t xml:space="preserve"> </w:t>
      </w:r>
      <w:r w:rsidRPr="00671481">
        <w:rPr>
          <w:color w:val="000000"/>
          <w:sz w:val="24"/>
        </w:rPr>
        <w:t>stewards when they create human</w:t>
      </w:r>
      <w:r w:rsidR="00426838">
        <w:rPr>
          <w:color w:val="000000"/>
          <w:sz w:val="24"/>
        </w:rPr>
        <w:t xml:space="preserve"> </w:t>
      </w:r>
      <w:r w:rsidRPr="00671481">
        <w:rPr>
          <w:color w:val="000000"/>
          <w:sz w:val="24"/>
        </w:rPr>
        <w:t>resource systems and pr</w:t>
      </w:r>
      <w:r w:rsidRPr="00671481">
        <w:rPr>
          <w:color w:val="000000"/>
          <w:sz w:val="24"/>
        </w:rPr>
        <w:t>o</w:t>
      </w:r>
      <w:r w:rsidRPr="00671481">
        <w:rPr>
          <w:color w:val="000000"/>
          <w:sz w:val="24"/>
        </w:rPr>
        <w:t>cesses that are fully aligned</w:t>
      </w:r>
      <w:r w:rsidR="00426838">
        <w:rPr>
          <w:color w:val="000000"/>
          <w:sz w:val="24"/>
        </w:rPr>
        <w:t xml:space="preserve"> </w:t>
      </w:r>
      <w:r w:rsidRPr="00671481">
        <w:rPr>
          <w:color w:val="000000"/>
          <w:sz w:val="24"/>
        </w:rPr>
        <w:t>with the normative and instrumental goals of the</w:t>
      </w:r>
      <w:r w:rsidR="00426838">
        <w:rPr>
          <w:color w:val="000000"/>
          <w:sz w:val="24"/>
        </w:rPr>
        <w:t xml:space="preserve"> </w:t>
      </w:r>
      <w:r w:rsidRPr="00671481">
        <w:rPr>
          <w:color w:val="000000"/>
          <w:sz w:val="24"/>
        </w:rPr>
        <w:t>organization while gi</w:t>
      </w:r>
      <w:r w:rsidRPr="00671481">
        <w:rPr>
          <w:color w:val="000000"/>
          <w:sz w:val="24"/>
        </w:rPr>
        <w:t>v</w:t>
      </w:r>
      <w:r w:rsidRPr="00671481">
        <w:rPr>
          <w:color w:val="000000"/>
          <w:sz w:val="24"/>
        </w:rPr>
        <w:t>ing employees credit for their</w:t>
      </w:r>
      <w:r w:rsidR="00426838">
        <w:rPr>
          <w:color w:val="000000"/>
          <w:sz w:val="24"/>
        </w:rPr>
        <w:t xml:space="preserve"> </w:t>
      </w:r>
      <w:r w:rsidRPr="00671481">
        <w:rPr>
          <w:color w:val="000000"/>
          <w:sz w:val="24"/>
        </w:rPr>
        <w:t>role in the accomplishment of those goals. These aligned and congruent sy</w:t>
      </w:r>
      <w:r w:rsidRPr="00671481">
        <w:rPr>
          <w:color w:val="000000"/>
          <w:sz w:val="24"/>
        </w:rPr>
        <w:t>s</w:t>
      </w:r>
      <w:r w:rsidRPr="00671481">
        <w:rPr>
          <w:color w:val="000000"/>
          <w:sz w:val="24"/>
        </w:rPr>
        <w:t>tems</w:t>
      </w:r>
      <w:r w:rsidR="00426838">
        <w:rPr>
          <w:color w:val="000000"/>
          <w:sz w:val="24"/>
        </w:rPr>
        <w:t xml:space="preserve"> </w:t>
      </w:r>
      <w:r w:rsidRPr="00671481">
        <w:rPr>
          <w:color w:val="000000"/>
          <w:sz w:val="24"/>
        </w:rPr>
        <w:t>and processes balance the needs of the organization</w:t>
      </w:r>
      <w:r w:rsidR="00426838">
        <w:rPr>
          <w:color w:val="000000"/>
          <w:sz w:val="24"/>
        </w:rPr>
        <w:t xml:space="preserve"> </w:t>
      </w:r>
      <w:r w:rsidRPr="00671481">
        <w:rPr>
          <w:color w:val="000000"/>
          <w:sz w:val="24"/>
        </w:rPr>
        <w:t>with a commitment to the best interests of its</w:t>
      </w:r>
      <w:r w:rsidR="00426838">
        <w:rPr>
          <w:color w:val="000000"/>
          <w:sz w:val="24"/>
        </w:rPr>
        <w:t xml:space="preserve"> </w:t>
      </w:r>
      <w:r w:rsidRPr="00671481">
        <w:rPr>
          <w:color w:val="000000"/>
          <w:sz w:val="24"/>
        </w:rPr>
        <w:t>stakeholders and create reward</w:t>
      </w:r>
      <w:r w:rsidR="00426838">
        <w:rPr>
          <w:color w:val="000000"/>
          <w:sz w:val="24"/>
        </w:rPr>
        <w:t xml:space="preserve"> </w:t>
      </w:r>
      <w:r w:rsidRPr="00671481">
        <w:rPr>
          <w:color w:val="000000"/>
          <w:sz w:val="24"/>
        </w:rPr>
        <w:t>systems that also reward employees for contributing</w:t>
      </w:r>
      <w:r w:rsidR="00426838">
        <w:rPr>
          <w:color w:val="000000"/>
          <w:sz w:val="24"/>
        </w:rPr>
        <w:t xml:space="preserve"> </w:t>
      </w:r>
      <w:r w:rsidRPr="00671481">
        <w:rPr>
          <w:color w:val="000000"/>
          <w:sz w:val="24"/>
        </w:rPr>
        <w:t>to organizational success.</w:t>
      </w:r>
    </w:p>
    <w:p w:rsidR="00671481" w:rsidRPr="00671481" w:rsidRDefault="00671481" w:rsidP="00AC50FF">
      <w:pPr>
        <w:jc w:val="both"/>
        <w:rPr>
          <w:color w:val="000000"/>
          <w:sz w:val="24"/>
        </w:rPr>
      </w:pPr>
    </w:p>
    <w:p w:rsidR="00671481" w:rsidRPr="00671481" w:rsidRDefault="00671481" w:rsidP="00AC50FF">
      <w:pPr>
        <w:widowControl/>
        <w:jc w:val="both"/>
        <w:rPr>
          <w:sz w:val="24"/>
        </w:rPr>
      </w:pPr>
      <w:r w:rsidRPr="00671481">
        <w:rPr>
          <w:sz w:val="24"/>
        </w:rPr>
        <w:t>The willingness of organizations to pursue</w:t>
      </w:r>
      <w:r w:rsidR="00426838">
        <w:rPr>
          <w:sz w:val="24"/>
        </w:rPr>
        <w:t xml:space="preserve"> </w:t>
      </w:r>
      <w:r w:rsidRPr="00671481">
        <w:rPr>
          <w:sz w:val="24"/>
        </w:rPr>
        <w:t>systematically the twin goals of achieving organizational</w:t>
      </w:r>
      <w:r w:rsidR="00426838">
        <w:rPr>
          <w:sz w:val="24"/>
        </w:rPr>
        <w:t xml:space="preserve"> </w:t>
      </w:r>
      <w:r w:rsidRPr="00671481">
        <w:rPr>
          <w:sz w:val="24"/>
        </w:rPr>
        <w:t>mi</w:t>
      </w:r>
      <w:r w:rsidRPr="00671481">
        <w:rPr>
          <w:sz w:val="24"/>
        </w:rPr>
        <w:t>s</w:t>
      </w:r>
      <w:r w:rsidRPr="00671481">
        <w:rPr>
          <w:sz w:val="24"/>
        </w:rPr>
        <w:t>sion and assisting employees to achieve their</w:t>
      </w:r>
      <w:r w:rsidR="00426838">
        <w:rPr>
          <w:sz w:val="24"/>
        </w:rPr>
        <w:t xml:space="preserve"> </w:t>
      </w:r>
      <w:r w:rsidRPr="00671481">
        <w:rPr>
          <w:sz w:val="24"/>
        </w:rPr>
        <w:t>personal goals is an implicit obligation of ethical</w:t>
      </w:r>
      <w:r w:rsidR="00426838">
        <w:rPr>
          <w:sz w:val="24"/>
        </w:rPr>
        <w:t xml:space="preserve"> </w:t>
      </w:r>
      <w:r w:rsidRPr="00671481">
        <w:rPr>
          <w:sz w:val="24"/>
        </w:rPr>
        <w:t>stewar</w:t>
      </w:r>
      <w:r w:rsidRPr="00671481">
        <w:rPr>
          <w:sz w:val="24"/>
        </w:rPr>
        <w:t>d</w:t>
      </w:r>
      <w:r w:rsidRPr="00671481">
        <w:rPr>
          <w:sz w:val="24"/>
        </w:rPr>
        <w:t>ship and organizational leadership</w:t>
      </w:r>
      <w:r w:rsidR="00426838">
        <w:rPr>
          <w:sz w:val="24"/>
        </w:rPr>
        <w:t>.</w:t>
      </w:r>
    </w:p>
    <w:p w:rsidR="00740BA5" w:rsidRDefault="00740BA5">
      <w:pPr>
        <w:jc w:val="both"/>
        <w:rPr>
          <w:sz w:val="24"/>
        </w:rPr>
      </w:pPr>
    </w:p>
    <w:p w:rsidR="00740BA5" w:rsidRDefault="00740BA5">
      <w:pPr>
        <w:jc w:val="center"/>
        <w:rPr>
          <w:b/>
          <w:bCs/>
          <w:i/>
          <w:iCs/>
          <w:sz w:val="28"/>
          <w:szCs w:val="28"/>
          <w:u w:val="single"/>
        </w:rPr>
      </w:pPr>
    </w:p>
    <w:sectPr w:rsidR="00740BA5">
      <w:endnotePr>
        <w:numFmt w:val="decimal"/>
      </w:endnotePr>
      <w:type w:val="continuous"/>
      <w:pgSz w:w="12240" w:h="15840"/>
      <w:pgMar w:top="1296" w:right="1296" w:bottom="1296" w:left="1296" w:header="1296" w:footer="129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oudy">
    <w:panose1 w:val="00000000000000000000"/>
    <w:charset w:val="00"/>
    <w:family w:val="roman"/>
    <w:notTrueType/>
    <w:pitch w:val="default"/>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upperRoman"/>
      <w:pStyle w:val="Level1"/>
      <w:lvlText w:val="%1."/>
      <w:lvlJc w:val="left"/>
      <w:pPr>
        <w:tabs>
          <w:tab w:val="num" w:pos="1440"/>
        </w:tabs>
        <w:ind w:left="1440" w:hanging="720"/>
      </w:pPr>
    </w:lvl>
    <w:lvl w:ilvl="1">
      <w:start w:val="1"/>
      <w:numFmt w:val="upperLetter"/>
      <w:pStyle w:val="Level2"/>
      <w:lvlText w:val="%2."/>
      <w:lvlJc w:val="left"/>
      <w:pPr>
        <w:tabs>
          <w:tab w:val="num" w:pos="2160"/>
        </w:tabs>
        <w:ind w:left="2160" w:hanging="720"/>
      </w:pPr>
    </w:lvl>
    <w:lvl w:ilvl="2">
      <w:start w:val="1"/>
      <w:numFmt w:val="decimal"/>
      <w:pStyle w:val="Level3"/>
      <w:lvlText w:val="%3."/>
      <w:lvlJc w:val="left"/>
      <w:pPr>
        <w:tabs>
          <w:tab w:val="num" w:pos="2880"/>
        </w:tabs>
        <w:ind w:left="2880" w:hanging="720"/>
      </w:pPr>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autoHyphenation/>
  <w:consecutiveHyphenLimit w:val="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B0B"/>
    <w:rsid w:val="00103289"/>
    <w:rsid w:val="001C63C9"/>
    <w:rsid w:val="002A4BB1"/>
    <w:rsid w:val="002B1668"/>
    <w:rsid w:val="00355506"/>
    <w:rsid w:val="003D2EFC"/>
    <w:rsid w:val="00426838"/>
    <w:rsid w:val="004F4DE8"/>
    <w:rsid w:val="005717C5"/>
    <w:rsid w:val="00671481"/>
    <w:rsid w:val="00672768"/>
    <w:rsid w:val="00740BA5"/>
    <w:rsid w:val="00742572"/>
    <w:rsid w:val="00791579"/>
    <w:rsid w:val="007D4108"/>
    <w:rsid w:val="0081591B"/>
    <w:rsid w:val="00837C22"/>
    <w:rsid w:val="0097383C"/>
    <w:rsid w:val="009806A0"/>
    <w:rsid w:val="00AA2ECC"/>
    <w:rsid w:val="00AC50FF"/>
    <w:rsid w:val="00C8440F"/>
    <w:rsid w:val="00E47B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CC8030F-B250-4B51-BB65-1BD476991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szCs w:val="24"/>
      <w:lang w:eastAsia="en-U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style>
  <w:style w:type="paragraph" w:customStyle="1" w:styleId="Level1">
    <w:name w:val="Level 1"/>
    <w:basedOn w:val="a"/>
    <w:pPr>
      <w:numPr>
        <w:numId w:val="1"/>
      </w:numPr>
      <w:ind w:left="1440" w:hanging="720"/>
      <w:outlineLvl w:val="0"/>
    </w:pPr>
  </w:style>
  <w:style w:type="paragraph" w:customStyle="1" w:styleId="Level2">
    <w:name w:val="Level 2"/>
    <w:basedOn w:val="a"/>
    <w:pPr>
      <w:numPr>
        <w:ilvl w:val="1"/>
        <w:numId w:val="1"/>
      </w:numPr>
      <w:ind w:left="2160" w:hanging="720"/>
      <w:outlineLvl w:val="1"/>
    </w:pPr>
  </w:style>
  <w:style w:type="paragraph" w:customStyle="1" w:styleId="Level3">
    <w:name w:val="Level 3"/>
    <w:basedOn w:val="a"/>
    <w:pPr>
      <w:numPr>
        <w:ilvl w:val="2"/>
        <w:numId w:val="1"/>
      </w:numPr>
      <w:ind w:left="2880" w:hanging="720"/>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1738</Words>
  <Characters>9908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CHAPTER 1</vt:lpstr>
    </vt:vector>
  </TitlesOfParts>
  <Company>Thomson Learning</Company>
  <LinksUpToDate>false</LinksUpToDate>
  <CharactersWithSpaces>11623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Thomson Learning</dc:creator>
  <cp:keywords/>
  <cp:lastModifiedBy>Christopher Santos</cp:lastModifiedBy>
  <cp:revision>3</cp:revision>
  <cp:lastPrinted>2005-03-16T00:11:00Z</cp:lastPrinted>
  <dcterms:created xsi:type="dcterms:W3CDTF">2019-04-19T06:29:00Z</dcterms:created>
  <dcterms:modified xsi:type="dcterms:W3CDTF">2019-04-19T06:29:00Z</dcterms:modified>
</cp:coreProperties>
</file>